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E2042" w14:textId="18BD96AD" w:rsidR="00A6518C" w:rsidRDefault="00A6518C" w:rsidP="00A6518C">
      <w:pPr>
        <w:pStyle w:val="CRCoverPage"/>
        <w:tabs>
          <w:tab w:val="right" w:pos="9639"/>
        </w:tabs>
        <w:spacing w:after="0"/>
        <w:rPr>
          <w:b/>
          <w:i/>
          <w:noProof/>
          <w:sz w:val="28"/>
        </w:rPr>
      </w:pPr>
      <w:r>
        <w:rPr>
          <w:b/>
          <w:noProof/>
          <w:sz w:val="24"/>
        </w:rPr>
        <w:t>3GPP TSG-CT WG4 Meeting #117</w:t>
      </w:r>
      <w:r>
        <w:rPr>
          <w:b/>
          <w:i/>
          <w:noProof/>
          <w:sz w:val="28"/>
        </w:rPr>
        <w:tab/>
      </w:r>
      <w:r w:rsidR="00CA2D6D" w:rsidRPr="00CA2D6D">
        <w:rPr>
          <w:b/>
          <w:noProof/>
          <w:sz w:val="24"/>
        </w:rPr>
        <w:t>C4-233160</w:t>
      </w:r>
    </w:p>
    <w:p w14:paraId="2B5863E3" w14:textId="77777777" w:rsidR="00A6518C" w:rsidRDefault="00A6518C" w:rsidP="00A6518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7146E855" w14:textId="77777777" w:rsidR="00DD40D2" w:rsidRPr="007B5456" w:rsidRDefault="00DD40D2">
      <w:pPr>
        <w:spacing w:after="120"/>
        <w:ind w:left="1985" w:hanging="1985"/>
        <w:rPr>
          <w:rFonts w:ascii="Arial" w:hAnsi="Arial" w:cs="Arial"/>
          <w:bCs/>
        </w:rPr>
      </w:pPr>
    </w:p>
    <w:p w14:paraId="484BE995" w14:textId="2A5C6B0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A79B7">
        <w:rPr>
          <w:rFonts w:ascii="Arial" w:hAnsi="Arial" w:cs="Arial"/>
          <w:b/>
          <w:bCs/>
        </w:rPr>
        <w:t>Nokia, Nokia Shanghai Bell</w:t>
      </w:r>
    </w:p>
    <w:p w14:paraId="234CD7C4" w14:textId="14CF703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A79B7">
        <w:rPr>
          <w:rFonts w:ascii="Arial" w:hAnsi="Arial" w:cs="Arial"/>
          <w:b/>
          <w:bCs/>
        </w:rPr>
        <w:t xml:space="preserve">Discussion on </w:t>
      </w:r>
      <w:r w:rsidR="00BA79B7" w:rsidRPr="00BA79B7">
        <w:rPr>
          <w:rFonts w:ascii="Arial" w:hAnsi="Arial" w:cs="Arial"/>
          <w:b/>
          <w:bCs/>
        </w:rPr>
        <w:t>method</w:t>
      </w:r>
      <w:r w:rsidR="00BA79B7">
        <w:rPr>
          <w:rFonts w:ascii="Arial" w:hAnsi="Arial" w:cs="Arial"/>
          <w:b/>
          <w:bCs/>
        </w:rPr>
        <w:t>s</w:t>
      </w:r>
      <w:r w:rsidR="00BA79B7" w:rsidRPr="00BA79B7">
        <w:rPr>
          <w:rFonts w:ascii="Arial" w:hAnsi="Arial" w:cs="Arial"/>
          <w:b/>
          <w:bCs/>
        </w:rPr>
        <w:t xml:space="preserve"> for AMF discovery and subscription by the TSCTSF</w:t>
      </w:r>
    </w:p>
    <w:p w14:paraId="55FE3D7D" w14:textId="5A75624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A79B7">
        <w:rPr>
          <w:rFonts w:ascii="Arial" w:hAnsi="Arial" w:cs="Arial"/>
          <w:b/>
          <w:bCs/>
        </w:rPr>
        <w:t>6.2.11</w:t>
      </w:r>
    </w:p>
    <w:p w14:paraId="1589C299" w14:textId="4E188BB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EB4C625" w:rsidR="00236D1F" w:rsidRDefault="00236D1F">
      <w:pPr>
        <w:rPr>
          <w:rFonts w:ascii="Arial" w:hAnsi="Arial" w:cs="Arial"/>
          <w:b/>
          <w:bCs/>
        </w:rPr>
      </w:pPr>
    </w:p>
    <w:p w14:paraId="18224B0B" w14:textId="76A5910D" w:rsidR="00BA79B7" w:rsidRDefault="00BA79B7">
      <w:pPr>
        <w:rPr>
          <w:rFonts w:ascii="Arial" w:hAnsi="Arial" w:cs="Arial"/>
          <w:b/>
          <w:bCs/>
        </w:rPr>
      </w:pPr>
    </w:p>
    <w:p w14:paraId="48BA986F" w14:textId="312463FD" w:rsidR="00BA79B7" w:rsidRDefault="00BA79B7">
      <w:pPr>
        <w:rPr>
          <w:rFonts w:ascii="Arial" w:hAnsi="Arial" w:cs="Arial"/>
          <w:b/>
          <w:bCs/>
        </w:rPr>
      </w:pPr>
      <w:r>
        <w:rPr>
          <w:rFonts w:ascii="Arial" w:hAnsi="Arial" w:cs="Arial"/>
          <w:b/>
          <w:bCs/>
        </w:rPr>
        <w:t>Introduction</w:t>
      </w:r>
    </w:p>
    <w:p w14:paraId="5C1CB4AE" w14:textId="068AF5A5" w:rsidR="00BA79B7" w:rsidRDefault="00BA79B7">
      <w:pPr>
        <w:rPr>
          <w:rFonts w:ascii="Arial" w:hAnsi="Arial" w:cs="Arial"/>
          <w:b/>
          <w:bCs/>
        </w:rPr>
      </w:pPr>
    </w:p>
    <w:p w14:paraId="1BFE67FA" w14:textId="0C46AE68" w:rsidR="00F54FEE" w:rsidRDefault="00F54FEE">
      <w:pPr>
        <w:rPr>
          <w:rFonts w:ascii="Arial" w:hAnsi="Arial" w:cs="Arial"/>
          <w:lang w:val="en-US"/>
        </w:rPr>
      </w:pPr>
      <w:r w:rsidRPr="00F54FEE">
        <w:rPr>
          <w:rFonts w:ascii="Arial" w:hAnsi="Arial" w:cs="Arial"/>
          <w:lang w:val="en-US"/>
        </w:rPr>
        <w:t>SA2 requests CT4 feedback o</w:t>
      </w:r>
      <w:r>
        <w:rPr>
          <w:rFonts w:ascii="Arial" w:hAnsi="Arial" w:cs="Arial"/>
          <w:lang w:val="en-US"/>
        </w:rPr>
        <w:t xml:space="preserve">n </w:t>
      </w:r>
      <w:r w:rsidR="004411D1">
        <w:rPr>
          <w:rFonts w:ascii="Arial" w:hAnsi="Arial" w:cs="Arial"/>
          <w:lang w:val="en-US"/>
        </w:rPr>
        <w:t>m</w:t>
      </w:r>
      <w:r>
        <w:rPr>
          <w:rFonts w:ascii="Arial" w:hAnsi="Arial" w:cs="Arial"/>
          <w:lang w:val="en-US"/>
        </w:rPr>
        <w:t xml:space="preserve">ethods </w:t>
      </w:r>
      <w:r w:rsidR="004411D1">
        <w:rPr>
          <w:rFonts w:ascii="Arial" w:hAnsi="Arial" w:cs="Arial"/>
          <w:lang w:val="en-US"/>
        </w:rPr>
        <w:t>o</w:t>
      </w:r>
      <w:r w:rsidR="00F15D7E">
        <w:rPr>
          <w:rFonts w:ascii="Arial" w:hAnsi="Arial" w:cs="Arial"/>
          <w:lang w:val="en-US"/>
        </w:rPr>
        <w:t>f</w:t>
      </w:r>
      <w:r>
        <w:rPr>
          <w:rFonts w:ascii="Arial" w:hAnsi="Arial" w:cs="Arial"/>
          <w:lang w:val="en-US"/>
        </w:rPr>
        <w:t xml:space="preserve"> how the TSCTSC can discover and subscribe to AMFs serving an Area of Interest</w:t>
      </w:r>
      <w:r w:rsidR="004411D1">
        <w:rPr>
          <w:rFonts w:ascii="Arial" w:hAnsi="Arial" w:cs="Arial"/>
          <w:lang w:val="en-US"/>
        </w:rPr>
        <w:t xml:space="preserve"> (</w:t>
      </w:r>
      <w:proofErr w:type="spellStart"/>
      <w:r w:rsidR="004411D1">
        <w:rPr>
          <w:rFonts w:ascii="Arial" w:hAnsi="Arial" w:cs="Arial"/>
          <w:lang w:val="en-US"/>
        </w:rPr>
        <w:t>AoI</w:t>
      </w:r>
      <w:proofErr w:type="spellEnd"/>
      <w:r w:rsidR="004411D1">
        <w:rPr>
          <w:rFonts w:ascii="Arial" w:hAnsi="Arial" w:cs="Arial"/>
          <w:lang w:val="en-US"/>
        </w:rPr>
        <w:t>)</w:t>
      </w:r>
      <w:r>
        <w:rPr>
          <w:rFonts w:ascii="Arial" w:hAnsi="Arial" w:cs="Arial"/>
          <w:lang w:val="en-US"/>
        </w:rPr>
        <w:t xml:space="preserve"> </w:t>
      </w:r>
      <w:r w:rsidR="00175959">
        <w:rPr>
          <w:rFonts w:ascii="Arial" w:hAnsi="Arial" w:cs="Arial"/>
          <w:lang w:val="en-US"/>
        </w:rPr>
        <w:t xml:space="preserve">for </w:t>
      </w:r>
      <w:r w:rsidR="00175959" w:rsidRPr="00175959">
        <w:rPr>
          <w:rFonts w:ascii="Arial" w:hAnsi="Arial" w:cs="Arial"/>
          <w:lang w:val="en-US"/>
        </w:rPr>
        <w:t xml:space="preserve">network timing synchronization </w:t>
      </w:r>
      <w:r w:rsidR="00F15D7E">
        <w:rPr>
          <w:rFonts w:ascii="Arial" w:hAnsi="Arial" w:cs="Arial"/>
          <w:lang w:val="en-US"/>
        </w:rPr>
        <w:t>services</w:t>
      </w:r>
      <w:r w:rsidR="008A2089">
        <w:rPr>
          <w:rFonts w:ascii="Arial" w:hAnsi="Arial" w:cs="Arial"/>
          <w:lang w:val="en-US"/>
        </w:rPr>
        <w:t>.</w:t>
      </w:r>
      <w:r w:rsidR="004411D1">
        <w:rPr>
          <w:rFonts w:ascii="Arial" w:hAnsi="Arial" w:cs="Arial"/>
          <w:lang w:val="en-US"/>
        </w:rPr>
        <w:t xml:space="preserve"> </w:t>
      </w:r>
      <w:r w:rsidR="008A2089">
        <w:rPr>
          <w:rFonts w:ascii="Arial" w:hAnsi="Arial" w:cs="Arial"/>
          <w:lang w:val="en-US"/>
        </w:rPr>
        <w:t xml:space="preserve">See </w:t>
      </w:r>
      <w:hyperlink r:id="rId8" w:history="1">
        <w:r w:rsidR="008A2089" w:rsidRPr="008A2089">
          <w:rPr>
            <w:rStyle w:val="Hyperlink"/>
            <w:rFonts w:ascii="Arial" w:hAnsi="Arial" w:cs="Arial"/>
            <w:lang w:val="en-US"/>
          </w:rPr>
          <w:t>S2-2308233</w:t>
        </w:r>
      </w:hyperlink>
      <w:r w:rsidR="008A2089" w:rsidRPr="008A2089">
        <w:rPr>
          <w:rFonts w:ascii="Arial" w:hAnsi="Arial" w:cs="Arial"/>
          <w:lang w:val="en-US"/>
        </w:rPr>
        <w:t>.</w:t>
      </w:r>
    </w:p>
    <w:p w14:paraId="53B110B3" w14:textId="4ADA8230" w:rsidR="004411D1" w:rsidRDefault="004411D1">
      <w:pPr>
        <w:rPr>
          <w:rFonts w:ascii="Arial" w:hAnsi="Arial" w:cs="Arial"/>
          <w:lang w:val="en-US"/>
        </w:rPr>
      </w:pPr>
    </w:p>
    <w:p w14:paraId="41214E44" w14:textId="77777777" w:rsidR="008A2089" w:rsidRPr="004F6BCF" w:rsidRDefault="008A2089">
      <w:pPr>
        <w:rPr>
          <w:rFonts w:ascii="Arial" w:hAnsi="Arial" w:cs="Arial"/>
          <w:b/>
          <w:bCs/>
          <w:lang w:val="en-US"/>
        </w:rPr>
      </w:pPr>
    </w:p>
    <w:p w14:paraId="3EB71C92" w14:textId="0B4DC23D" w:rsidR="00BA79B7" w:rsidRPr="008A2089" w:rsidRDefault="00BA79B7">
      <w:pPr>
        <w:rPr>
          <w:rFonts w:ascii="Arial" w:hAnsi="Arial" w:cs="Arial"/>
          <w:b/>
          <w:bCs/>
          <w:lang w:val="en-US"/>
        </w:rPr>
      </w:pPr>
      <w:r w:rsidRPr="008A2089">
        <w:rPr>
          <w:rFonts w:ascii="Arial" w:hAnsi="Arial" w:cs="Arial"/>
          <w:b/>
          <w:bCs/>
          <w:lang w:val="en-US"/>
        </w:rPr>
        <w:t>Discussion</w:t>
      </w:r>
    </w:p>
    <w:p w14:paraId="2FC2C9C6" w14:textId="6F6BD113" w:rsidR="00BA79B7" w:rsidRDefault="00BA79B7">
      <w:pPr>
        <w:rPr>
          <w:rFonts w:ascii="Arial" w:hAnsi="Arial" w:cs="Arial"/>
          <w:b/>
          <w:bCs/>
          <w:lang w:val="en-US"/>
        </w:rPr>
      </w:pPr>
    </w:p>
    <w:p w14:paraId="1640C356" w14:textId="45F1F510" w:rsidR="0071541C" w:rsidRPr="0071541C" w:rsidRDefault="0071541C">
      <w:pPr>
        <w:rPr>
          <w:rFonts w:ascii="Arial" w:hAnsi="Arial" w:cs="Arial"/>
          <w:i/>
          <w:iCs/>
          <w:lang w:val="en-US"/>
        </w:rPr>
      </w:pPr>
      <w:r w:rsidRPr="0071541C">
        <w:rPr>
          <w:rFonts w:ascii="Arial" w:hAnsi="Arial" w:cs="Arial"/>
          <w:i/>
          <w:iCs/>
          <w:lang w:val="en-US"/>
        </w:rPr>
        <w:t>Terminology: "Bulk subscription" further down refers to AMF event exposure subscriptions targeting ANY UE or a group of UEs.</w:t>
      </w:r>
    </w:p>
    <w:p w14:paraId="05EF78DD" w14:textId="77777777" w:rsidR="0071541C" w:rsidRDefault="0071541C">
      <w:pPr>
        <w:rPr>
          <w:rFonts w:ascii="Arial" w:hAnsi="Arial" w:cs="Arial"/>
          <w:b/>
          <w:bCs/>
          <w:lang w:val="en-US"/>
        </w:rPr>
      </w:pPr>
    </w:p>
    <w:p w14:paraId="1647CCA1" w14:textId="7CD161E7" w:rsidR="008C46BA" w:rsidRPr="00CD671A" w:rsidRDefault="008C46BA">
      <w:pPr>
        <w:rPr>
          <w:rFonts w:ascii="Arial" w:hAnsi="Arial" w:cs="Arial"/>
          <w:b/>
          <w:bCs/>
          <w:lang w:val="en-US"/>
        </w:rPr>
      </w:pPr>
      <w:r w:rsidRPr="00CD671A">
        <w:rPr>
          <w:rFonts w:ascii="Arial" w:hAnsi="Arial" w:cs="Arial"/>
          <w:b/>
          <w:bCs/>
          <w:lang w:val="en-US"/>
        </w:rPr>
        <w:t>1)</w:t>
      </w:r>
      <w:r w:rsidRPr="00CD671A">
        <w:rPr>
          <w:rFonts w:ascii="Arial" w:hAnsi="Arial" w:cs="Arial"/>
          <w:b/>
          <w:bCs/>
          <w:u w:val="single"/>
          <w:lang w:val="en-US"/>
        </w:rPr>
        <w:t xml:space="preserve"> TRS_URLLC requirements</w:t>
      </w:r>
    </w:p>
    <w:p w14:paraId="07A5DAD3" w14:textId="77777777" w:rsidR="008C46BA" w:rsidRDefault="008C46BA">
      <w:pPr>
        <w:rPr>
          <w:rFonts w:ascii="Arial" w:hAnsi="Arial" w:cs="Arial"/>
          <w:lang w:val="en-US"/>
        </w:rPr>
      </w:pPr>
    </w:p>
    <w:p w14:paraId="7E1AE465" w14:textId="4D01680A" w:rsidR="00427BE6" w:rsidRDefault="00B54A59">
      <w:pPr>
        <w:rPr>
          <w:rFonts w:ascii="Arial" w:hAnsi="Arial" w:cs="Arial"/>
          <w:lang w:val="en-US"/>
        </w:rPr>
      </w:pPr>
      <w:r>
        <w:rPr>
          <w:rFonts w:ascii="Arial" w:hAnsi="Arial" w:cs="Arial"/>
          <w:lang w:val="en-US"/>
        </w:rPr>
        <w:t>C</w:t>
      </w:r>
      <w:r w:rsidR="00427BE6">
        <w:rPr>
          <w:rFonts w:ascii="Arial" w:hAnsi="Arial" w:cs="Arial"/>
          <w:lang w:val="en-US"/>
        </w:rPr>
        <w:t>lause 5.27.1.10 (</w:t>
      </w:r>
      <w:r w:rsidR="00427BE6" w:rsidRPr="00427BE6">
        <w:rPr>
          <w:rFonts w:ascii="Arial" w:hAnsi="Arial" w:cs="Arial"/>
          <w:lang w:val="en-US"/>
        </w:rPr>
        <w:t>Support for coverage area filters for time synchronization service</w:t>
      </w:r>
      <w:r w:rsidR="00427BE6">
        <w:rPr>
          <w:rFonts w:ascii="Arial" w:hAnsi="Arial" w:cs="Arial"/>
          <w:lang w:val="en-US"/>
        </w:rPr>
        <w:t>) of TS 23.501 specifies:</w:t>
      </w:r>
    </w:p>
    <w:p w14:paraId="1C5D1013" w14:textId="77777777" w:rsidR="00427BE6" w:rsidRDefault="00427BE6">
      <w:pPr>
        <w:rPr>
          <w:rFonts w:ascii="Arial" w:hAnsi="Arial" w:cs="Arial"/>
          <w:lang w:val="en-US"/>
        </w:rPr>
      </w:pPr>
    </w:p>
    <w:p w14:paraId="7BE10EA7" w14:textId="77777777" w:rsidR="00427BE6" w:rsidRPr="00427BE6" w:rsidRDefault="00427BE6" w:rsidP="00427BE6">
      <w:pPr>
        <w:pStyle w:val="ListParagraph"/>
        <w:rPr>
          <w:rFonts w:ascii="Arial" w:hAnsi="Arial" w:cs="Arial"/>
          <w:i/>
          <w:iCs/>
        </w:rPr>
      </w:pPr>
      <w:r w:rsidRPr="00427BE6">
        <w:rPr>
          <w:rFonts w:ascii="Arial" w:hAnsi="Arial" w:cs="Arial"/>
          <w:i/>
          <w:iCs/>
        </w:rPr>
        <w:t xml:space="preserve">This feature enables the </w:t>
      </w:r>
      <w:r w:rsidRPr="00427BE6">
        <w:rPr>
          <w:rFonts w:ascii="Arial" w:hAnsi="Arial" w:cs="Arial"/>
          <w:i/>
          <w:iCs/>
          <w:highlight w:val="yellow"/>
        </w:rPr>
        <w:t>AF to request time synchronization service for a UE or a group of UEs in a specific geographical area (so called coverage area)</w:t>
      </w:r>
      <w:r w:rsidRPr="00427BE6">
        <w:rPr>
          <w:rFonts w:ascii="Arial" w:hAnsi="Arial" w:cs="Arial"/>
          <w:i/>
          <w:iCs/>
        </w:rPr>
        <w:t>. The requested coverage area contains a list of Tracking Area (TA) or a geographical area (</w:t>
      </w:r>
      <w:proofErr w:type="gramStart"/>
      <w:r w:rsidRPr="00427BE6">
        <w:rPr>
          <w:rFonts w:ascii="Arial" w:hAnsi="Arial" w:cs="Arial"/>
          <w:i/>
          <w:iCs/>
        </w:rPr>
        <w:t>e.g.</w:t>
      </w:r>
      <w:proofErr w:type="gramEnd"/>
      <w:r w:rsidRPr="00427BE6">
        <w:rPr>
          <w:rFonts w:ascii="Arial" w:hAnsi="Arial" w:cs="Arial"/>
          <w:i/>
          <w:iCs/>
        </w:rPr>
        <w:t xml:space="preserve"> a civic address or shapes that the NEF transforms to list of TAs based on pre-configuration).</w:t>
      </w:r>
    </w:p>
    <w:p w14:paraId="1C00A0D7" w14:textId="54AE293F" w:rsidR="008A2089" w:rsidRDefault="00B54A59">
      <w:pPr>
        <w:rPr>
          <w:rFonts w:ascii="Arial" w:hAnsi="Arial" w:cs="Arial"/>
          <w:lang w:val="en-US"/>
        </w:rPr>
      </w:pPr>
      <w:r>
        <w:rPr>
          <w:rFonts w:ascii="Arial" w:hAnsi="Arial" w:cs="Arial"/>
          <w:lang w:val="en-US"/>
        </w:rPr>
        <w:t>Accordingly, t</w:t>
      </w:r>
      <w:r w:rsidR="008A2089">
        <w:rPr>
          <w:rFonts w:ascii="Arial" w:hAnsi="Arial" w:cs="Arial"/>
          <w:lang w:val="en-US"/>
        </w:rPr>
        <w:t xml:space="preserve">he TSCTSC shall be able to determine: </w:t>
      </w:r>
    </w:p>
    <w:p w14:paraId="20A1E2EE" w14:textId="7D8B7B5A" w:rsidR="008A2089" w:rsidRDefault="008A2089">
      <w:pPr>
        <w:rPr>
          <w:rFonts w:ascii="Arial" w:hAnsi="Arial" w:cs="Arial"/>
          <w:lang w:val="en-US"/>
        </w:rPr>
      </w:pPr>
    </w:p>
    <w:p w14:paraId="6B0829F2" w14:textId="1241C27D" w:rsidR="008A2089" w:rsidRDefault="008A2089" w:rsidP="00782AE3">
      <w:pPr>
        <w:pStyle w:val="B1"/>
        <w:rPr>
          <w:lang w:val="en-US"/>
        </w:rPr>
      </w:pPr>
      <w:r>
        <w:rPr>
          <w:lang w:val="en-US"/>
        </w:rPr>
        <w:t xml:space="preserve"> </w:t>
      </w:r>
      <w:r w:rsidR="00782AE3">
        <w:rPr>
          <w:lang w:val="en-US"/>
        </w:rPr>
        <w:tab/>
      </w:r>
      <w:r w:rsidR="005B27CF">
        <w:rPr>
          <w:lang w:val="en-US"/>
        </w:rPr>
        <w:t xml:space="preserve">1) </w:t>
      </w:r>
      <w:r>
        <w:rPr>
          <w:lang w:val="en-US"/>
        </w:rPr>
        <w:t>whe</w:t>
      </w:r>
      <w:r w:rsidR="00B54A59">
        <w:rPr>
          <w:lang w:val="en-US"/>
        </w:rPr>
        <w:t>n</w:t>
      </w:r>
      <w:r>
        <w:rPr>
          <w:lang w:val="en-US"/>
        </w:rPr>
        <w:t xml:space="preserve"> </w:t>
      </w:r>
      <w:r w:rsidR="009402F2">
        <w:rPr>
          <w:lang w:val="en-US"/>
        </w:rPr>
        <w:t xml:space="preserve">a </w:t>
      </w:r>
      <w:r>
        <w:rPr>
          <w:lang w:val="en-US"/>
        </w:rPr>
        <w:t>UE</w:t>
      </w:r>
      <w:r w:rsidR="009402F2">
        <w:rPr>
          <w:lang w:val="en-US"/>
        </w:rPr>
        <w:t>,</w:t>
      </w:r>
      <w:r>
        <w:rPr>
          <w:lang w:val="en-US"/>
        </w:rPr>
        <w:t xml:space="preserve"> or</w:t>
      </w:r>
      <w:r w:rsidR="009402F2">
        <w:rPr>
          <w:lang w:val="en-US"/>
        </w:rPr>
        <w:t xml:space="preserve"> UEs from </w:t>
      </w:r>
      <w:r>
        <w:rPr>
          <w:lang w:val="en-US"/>
        </w:rPr>
        <w:t>a group of UEs</w:t>
      </w:r>
      <w:r w:rsidR="009402F2">
        <w:rPr>
          <w:lang w:val="en-US"/>
        </w:rPr>
        <w:t>,</w:t>
      </w:r>
      <w:r>
        <w:rPr>
          <w:lang w:val="en-US"/>
        </w:rPr>
        <w:t xml:space="preserve"> </w:t>
      </w:r>
      <w:r w:rsidR="009402F2">
        <w:rPr>
          <w:lang w:val="en-US"/>
        </w:rPr>
        <w:t>are</w:t>
      </w:r>
      <w:r>
        <w:rPr>
          <w:lang w:val="en-US"/>
        </w:rPr>
        <w:t xml:space="preserve"> located </w:t>
      </w:r>
      <w:r w:rsidR="009402F2">
        <w:rPr>
          <w:lang w:val="en-US"/>
        </w:rPr>
        <w:t>with</w:t>
      </w:r>
      <w:r>
        <w:rPr>
          <w:lang w:val="en-US"/>
        </w:rPr>
        <w:t>in</w:t>
      </w:r>
      <w:r w:rsidR="009402F2">
        <w:rPr>
          <w:lang w:val="en-US"/>
        </w:rPr>
        <w:t xml:space="preserve"> or outside (and enter or leave)</w:t>
      </w:r>
      <w:r>
        <w:rPr>
          <w:lang w:val="en-US"/>
        </w:rPr>
        <w:t xml:space="preserve"> </w:t>
      </w:r>
      <w:r w:rsidR="00B54A59">
        <w:rPr>
          <w:lang w:val="en-US"/>
        </w:rPr>
        <w:t>a</w:t>
      </w:r>
      <w:r w:rsidR="00782AE3">
        <w:rPr>
          <w:lang w:val="en-US"/>
        </w:rPr>
        <w:t xml:space="preserve"> </w:t>
      </w:r>
      <w:r w:rsidR="00B54A59">
        <w:rPr>
          <w:lang w:val="en-US"/>
        </w:rPr>
        <w:t>t</w:t>
      </w:r>
      <w:r w:rsidR="00782AE3">
        <w:rPr>
          <w:lang w:val="en-US"/>
        </w:rPr>
        <w:t xml:space="preserve">ime </w:t>
      </w:r>
      <w:r w:rsidR="00B54A59">
        <w:rPr>
          <w:lang w:val="en-US"/>
        </w:rPr>
        <w:t>s</w:t>
      </w:r>
      <w:r w:rsidR="00782AE3">
        <w:rPr>
          <w:lang w:val="en-US"/>
        </w:rPr>
        <w:t xml:space="preserve">ynchronization </w:t>
      </w:r>
      <w:r w:rsidR="00B54A59">
        <w:rPr>
          <w:lang w:val="en-US"/>
        </w:rPr>
        <w:t>c</w:t>
      </w:r>
      <w:r w:rsidR="00782AE3">
        <w:rPr>
          <w:lang w:val="en-US"/>
        </w:rPr>
        <w:t xml:space="preserve">overage </w:t>
      </w:r>
      <w:r w:rsidR="00B54A59">
        <w:rPr>
          <w:lang w:val="en-US"/>
        </w:rPr>
        <w:t>a</w:t>
      </w:r>
      <w:r w:rsidR="00782AE3">
        <w:rPr>
          <w:lang w:val="en-US"/>
        </w:rPr>
        <w:t>rea</w:t>
      </w:r>
      <w:r w:rsidR="00782AE3" w:rsidRPr="00782AE3">
        <w:rPr>
          <w:rFonts w:eastAsia="DengXian"/>
          <w:lang w:eastAsia="en-GB"/>
        </w:rPr>
        <w:t xml:space="preserve"> </w:t>
      </w:r>
      <w:r w:rsidR="00782AE3" w:rsidRPr="00782AE3">
        <w:rPr>
          <w:lang w:val="en-US"/>
        </w:rPr>
        <w:t>comprising a list of TAs where UE</w:t>
      </w:r>
      <w:r w:rsidR="00782AE3">
        <w:rPr>
          <w:lang w:val="en-US"/>
        </w:rPr>
        <w:t>s</w:t>
      </w:r>
      <w:r w:rsidR="00782AE3" w:rsidRPr="00782AE3">
        <w:rPr>
          <w:lang w:val="en-US"/>
        </w:rPr>
        <w:t xml:space="preserve"> shall be provisioned with clock timing information</w:t>
      </w:r>
      <w:r w:rsidR="00782AE3">
        <w:rPr>
          <w:lang w:val="en-US"/>
        </w:rPr>
        <w:t>.</w:t>
      </w:r>
    </w:p>
    <w:p w14:paraId="3BC59E31" w14:textId="27528A88" w:rsidR="00782AE3" w:rsidRDefault="00782AE3" w:rsidP="00782AE3">
      <w:pPr>
        <w:pStyle w:val="B1"/>
        <w:rPr>
          <w:lang w:val="en-US"/>
        </w:rPr>
      </w:pPr>
    </w:p>
    <w:p w14:paraId="62AE8C90" w14:textId="757CE2E6" w:rsidR="00782AE3" w:rsidRDefault="00782AE3" w:rsidP="00782AE3">
      <w:pPr>
        <w:pStyle w:val="B1"/>
        <w:rPr>
          <w:lang w:val="en-US"/>
        </w:rPr>
      </w:pPr>
      <w:r>
        <w:rPr>
          <w:lang w:val="en-US"/>
        </w:rPr>
        <w:t xml:space="preserve"> </w:t>
      </w:r>
      <w:r>
        <w:rPr>
          <w:lang w:val="en-US"/>
        </w:rPr>
        <w:tab/>
      </w:r>
      <w:r w:rsidR="005B27CF">
        <w:rPr>
          <w:lang w:val="en-US"/>
        </w:rPr>
        <w:t xml:space="preserve">2) </w:t>
      </w:r>
      <w:r w:rsidRPr="008A2089">
        <w:rPr>
          <w:lang w:val="en-US"/>
        </w:rPr>
        <w:t xml:space="preserve">the UEs impacted by </w:t>
      </w:r>
      <w:proofErr w:type="spellStart"/>
      <w:r w:rsidRPr="008A2089">
        <w:rPr>
          <w:lang w:val="en-US"/>
        </w:rPr>
        <w:t>gNB’s</w:t>
      </w:r>
      <w:proofErr w:type="spellEnd"/>
      <w:r w:rsidRPr="008A2089">
        <w:rPr>
          <w:lang w:val="en-US"/>
        </w:rPr>
        <w:t xml:space="preserve"> timing synchronization status change (</w:t>
      </w:r>
      <w:proofErr w:type="gramStart"/>
      <w:r w:rsidRPr="008A2089">
        <w:rPr>
          <w:lang w:val="en-US"/>
        </w:rPr>
        <w:t>i.e.</w:t>
      </w:r>
      <w:proofErr w:type="gramEnd"/>
      <w:r w:rsidRPr="008A2089">
        <w:rPr>
          <w:lang w:val="en-US"/>
        </w:rPr>
        <w:t xml:space="preserve"> degradation, failure or improvement)</w:t>
      </w:r>
      <w:r>
        <w:rPr>
          <w:lang w:val="en-US"/>
        </w:rPr>
        <w:t xml:space="preserve">. </w:t>
      </w:r>
    </w:p>
    <w:p w14:paraId="6AEAD0FE" w14:textId="266D51B1" w:rsidR="00782AE3" w:rsidRDefault="00782AE3" w:rsidP="00782AE3">
      <w:pPr>
        <w:pStyle w:val="B1"/>
        <w:rPr>
          <w:lang w:val="en-US"/>
        </w:rPr>
      </w:pPr>
    </w:p>
    <w:p w14:paraId="04F30A48" w14:textId="6D188CA3" w:rsidR="00782AE3" w:rsidRDefault="008C46BA" w:rsidP="00782AE3">
      <w:pPr>
        <w:pStyle w:val="B1"/>
        <w:rPr>
          <w:lang w:val="en-US"/>
        </w:rPr>
      </w:pPr>
      <w:r>
        <w:rPr>
          <w:lang w:val="en-US"/>
        </w:rPr>
        <w:t xml:space="preserve">For 1), </w:t>
      </w:r>
      <w:r w:rsidR="0046584E">
        <w:rPr>
          <w:lang w:val="en-US"/>
        </w:rPr>
        <w:t>SA2 considers</w:t>
      </w:r>
      <w:r w:rsidR="00BE054D">
        <w:rPr>
          <w:lang w:val="en-US"/>
        </w:rPr>
        <w:t xml:space="preserve"> the following alternatives for </w:t>
      </w:r>
      <w:r w:rsidR="00E90120" w:rsidRPr="00E90120">
        <w:rPr>
          <w:lang w:val="en-US"/>
        </w:rPr>
        <w:t>AMF discovery and subscription by the TSCTSF</w:t>
      </w:r>
      <w:r w:rsidR="00BE054D">
        <w:rPr>
          <w:lang w:val="en-US"/>
        </w:rPr>
        <w:t xml:space="preserve">: </w:t>
      </w:r>
    </w:p>
    <w:p w14:paraId="2EA4E926" w14:textId="0791275B" w:rsidR="00BE054D" w:rsidRDefault="00BE054D" w:rsidP="00782AE3">
      <w:pPr>
        <w:pStyle w:val="B1"/>
        <w:rPr>
          <w:lang w:val="en-US"/>
        </w:rPr>
      </w:pPr>
    </w:p>
    <w:p w14:paraId="11BD44FC" w14:textId="1D7D01E4" w:rsidR="00BE054D" w:rsidRPr="00BE054D" w:rsidRDefault="00BE054D" w:rsidP="00BE054D">
      <w:pPr>
        <w:pStyle w:val="ListParagraph"/>
        <w:numPr>
          <w:ilvl w:val="0"/>
          <w:numId w:val="4"/>
        </w:numPr>
        <w:rPr>
          <w:rFonts w:ascii="Arial" w:hAnsi="Arial" w:cs="Arial"/>
          <w:i/>
          <w:iCs/>
        </w:rPr>
      </w:pPr>
      <w:bookmarkStart w:id="0" w:name="_Hlk138062298"/>
      <w:bookmarkStart w:id="1" w:name="_Hlk138057694"/>
      <w:r w:rsidRPr="005B27CF">
        <w:rPr>
          <w:rFonts w:ascii="Arial" w:hAnsi="Arial" w:cs="Arial"/>
          <w:i/>
          <w:iCs/>
          <w:highlight w:val="yellow"/>
        </w:rPr>
        <w:t>discover the AMF(s) serving the list of TA(s)</w:t>
      </w:r>
      <w:r w:rsidRPr="00BE054D">
        <w:rPr>
          <w:rFonts w:ascii="Arial" w:hAnsi="Arial" w:cs="Arial"/>
          <w:i/>
          <w:iCs/>
        </w:rPr>
        <w:t xml:space="preserve"> that comprise the spatial validity </w:t>
      </w:r>
      <w:bookmarkEnd w:id="0"/>
      <w:r w:rsidRPr="005B27CF">
        <w:rPr>
          <w:rFonts w:ascii="Arial" w:hAnsi="Arial" w:cs="Arial"/>
          <w:i/>
          <w:iCs/>
          <w:highlight w:val="yellow"/>
        </w:rPr>
        <w:t>using the NRF</w:t>
      </w:r>
      <w:r w:rsidRPr="00BE054D">
        <w:rPr>
          <w:rFonts w:ascii="Arial" w:hAnsi="Arial" w:cs="Arial"/>
          <w:i/>
          <w:iCs/>
        </w:rPr>
        <w:t xml:space="preserve"> </w:t>
      </w:r>
      <w:bookmarkStart w:id="2" w:name="_Hlk131777760"/>
      <w:r w:rsidRPr="00BE054D">
        <w:rPr>
          <w:rFonts w:ascii="Arial" w:hAnsi="Arial" w:cs="Arial"/>
          <w:i/>
          <w:iCs/>
        </w:rPr>
        <w:t xml:space="preserve">and </w:t>
      </w:r>
      <w:bookmarkEnd w:id="2"/>
      <w:r w:rsidRPr="005B27CF">
        <w:rPr>
          <w:rFonts w:ascii="Arial" w:hAnsi="Arial" w:cs="Arial"/>
          <w:i/>
          <w:iCs/>
          <w:highlight w:val="yellow"/>
        </w:rPr>
        <w:t>subscribes to the discovered AMF(s)</w:t>
      </w:r>
      <w:r w:rsidRPr="00BE054D">
        <w:rPr>
          <w:rFonts w:ascii="Arial" w:hAnsi="Arial" w:cs="Arial"/>
          <w:i/>
          <w:iCs/>
        </w:rPr>
        <w:t xml:space="preserve"> to receive notifications about presence of </w:t>
      </w:r>
      <w:r w:rsidRPr="005B27CF">
        <w:rPr>
          <w:rFonts w:ascii="Arial" w:hAnsi="Arial" w:cs="Arial"/>
          <w:i/>
          <w:iCs/>
          <w:highlight w:val="yellow"/>
        </w:rPr>
        <w:t>any UE and list of UE(s)</w:t>
      </w:r>
      <w:r w:rsidRPr="00BE054D">
        <w:rPr>
          <w:rFonts w:ascii="Arial" w:hAnsi="Arial" w:cs="Arial"/>
          <w:i/>
          <w:iCs/>
        </w:rPr>
        <w:t xml:space="preserve"> in an Area of Interest events </w:t>
      </w:r>
      <w:bookmarkEnd w:id="1"/>
      <w:r w:rsidRPr="00BE054D">
        <w:rPr>
          <w:rFonts w:ascii="Arial" w:hAnsi="Arial" w:cs="Arial"/>
          <w:i/>
          <w:iCs/>
        </w:rPr>
        <w:t xml:space="preserve">(as described in clause 5.3.4.4 of TS 23.501). </w:t>
      </w:r>
      <w:r w:rsidRPr="005B27CF">
        <w:rPr>
          <w:rFonts w:ascii="Arial" w:hAnsi="Arial" w:cs="Arial"/>
          <w:i/>
          <w:iCs/>
          <w:highlight w:val="yellow"/>
        </w:rPr>
        <w:t>It is required that the subscribed event remain associated to the AMF</w:t>
      </w:r>
      <w:r w:rsidRPr="00BE054D">
        <w:rPr>
          <w:rFonts w:ascii="Arial" w:hAnsi="Arial" w:cs="Arial"/>
          <w:i/>
          <w:iCs/>
        </w:rPr>
        <w:t xml:space="preserve"> </w:t>
      </w:r>
      <w:r w:rsidRPr="005B27CF">
        <w:rPr>
          <w:rFonts w:ascii="Arial" w:hAnsi="Arial" w:cs="Arial"/>
          <w:i/>
          <w:iCs/>
          <w:highlight w:val="yellow"/>
        </w:rPr>
        <w:t>even if it is does not serve a given UE</w:t>
      </w:r>
      <w:r w:rsidRPr="00BE054D">
        <w:rPr>
          <w:rFonts w:ascii="Arial" w:hAnsi="Arial" w:cs="Arial"/>
          <w:i/>
          <w:iCs/>
        </w:rPr>
        <w:t xml:space="preserve">. It is required that the subscribed event applies only to the list of UEs in the subscribe request. </w:t>
      </w:r>
      <w:r w:rsidR="00E90120">
        <w:rPr>
          <w:rFonts w:ascii="Arial" w:hAnsi="Arial" w:cs="Arial"/>
          <w:i/>
          <w:iCs/>
        </w:rPr>
        <w:t>[…]</w:t>
      </w:r>
    </w:p>
    <w:p w14:paraId="127DEA22" w14:textId="77777777" w:rsidR="00BE054D" w:rsidRPr="00BE054D" w:rsidRDefault="00BE054D" w:rsidP="00BE054D">
      <w:pPr>
        <w:pStyle w:val="ListParagraph"/>
        <w:rPr>
          <w:rFonts w:ascii="Arial" w:hAnsi="Arial" w:cs="Arial"/>
          <w:i/>
          <w:iCs/>
        </w:rPr>
      </w:pPr>
    </w:p>
    <w:p w14:paraId="250C3DAF" w14:textId="75EDDE0B" w:rsidR="00BE054D" w:rsidRPr="00BE054D" w:rsidRDefault="00BE054D" w:rsidP="00BE054D">
      <w:pPr>
        <w:pStyle w:val="ListParagraph"/>
        <w:numPr>
          <w:ilvl w:val="0"/>
          <w:numId w:val="4"/>
        </w:numPr>
        <w:rPr>
          <w:rFonts w:ascii="Arial" w:hAnsi="Arial" w:cs="Arial"/>
          <w:i/>
          <w:iCs/>
        </w:rPr>
      </w:pPr>
      <w:bookmarkStart w:id="3" w:name="_Hlk138057705"/>
      <w:r w:rsidRPr="005B27CF">
        <w:rPr>
          <w:rFonts w:ascii="Arial" w:hAnsi="Arial" w:cs="Arial"/>
          <w:i/>
          <w:iCs/>
          <w:highlight w:val="yellow"/>
        </w:rPr>
        <w:t>determine the serving AMF for each of the targeted UE(s) using the UDM</w:t>
      </w:r>
      <w:r w:rsidRPr="00BE054D">
        <w:rPr>
          <w:rFonts w:ascii="Arial" w:hAnsi="Arial" w:cs="Arial"/>
          <w:i/>
          <w:iCs/>
        </w:rPr>
        <w:t xml:space="preserve"> and </w:t>
      </w:r>
      <w:r w:rsidRPr="005B27CF">
        <w:rPr>
          <w:rFonts w:ascii="Arial" w:hAnsi="Arial" w:cs="Arial"/>
          <w:i/>
          <w:iCs/>
          <w:highlight w:val="yellow"/>
        </w:rPr>
        <w:t>subscribe to the serving AMF</w:t>
      </w:r>
      <w:r w:rsidRPr="00BE054D">
        <w:rPr>
          <w:rFonts w:ascii="Arial" w:hAnsi="Arial" w:cs="Arial"/>
          <w:i/>
          <w:iCs/>
        </w:rPr>
        <w:t xml:space="preserve"> to receive notification about presence of the UE in an Area of Interest </w:t>
      </w:r>
      <w:bookmarkEnd w:id="3"/>
      <w:r w:rsidRPr="00BE054D">
        <w:rPr>
          <w:rFonts w:ascii="Arial" w:hAnsi="Arial" w:cs="Arial"/>
          <w:i/>
          <w:iCs/>
        </w:rPr>
        <w:t xml:space="preserve">(as described in clause 5.3.4.4 of TS 23.501). </w:t>
      </w:r>
      <w:r w:rsidR="00E90120">
        <w:rPr>
          <w:rFonts w:ascii="Arial" w:hAnsi="Arial" w:cs="Arial"/>
          <w:i/>
          <w:iCs/>
        </w:rPr>
        <w:t>[…]</w:t>
      </w:r>
    </w:p>
    <w:p w14:paraId="669F8BA6" w14:textId="3E72EEF1" w:rsidR="00BE054D" w:rsidRPr="00BE054D" w:rsidRDefault="008C46BA" w:rsidP="00782AE3">
      <w:pPr>
        <w:pStyle w:val="B1"/>
      </w:pPr>
      <w:r>
        <w:t>F</w:t>
      </w:r>
      <w:r w:rsidR="005B27CF">
        <w:t>or 2)</w:t>
      </w:r>
      <w:r>
        <w:t>, TS 23.501 specifies:</w:t>
      </w:r>
    </w:p>
    <w:p w14:paraId="25458739" w14:textId="77777777" w:rsidR="00782AE3" w:rsidRPr="008A2089" w:rsidRDefault="00782AE3" w:rsidP="00782AE3">
      <w:pPr>
        <w:pStyle w:val="B1"/>
        <w:rPr>
          <w:lang w:val="en-US"/>
        </w:rPr>
      </w:pPr>
    </w:p>
    <w:p w14:paraId="59C09BF1" w14:textId="034F82A1" w:rsidR="00782AE3" w:rsidRPr="00782AE3" w:rsidRDefault="00782AE3" w:rsidP="00782AE3">
      <w:pPr>
        <w:pStyle w:val="B1"/>
        <w:ind w:left="1134"/>
        <w:rPr>
          <w:i/>
          <w:iCs/>
          <w:lang w:val="en-US"/>
        </w:rPr>
      </w:pPr>
      <w:r w:rsidRPr="00782AE3">
        <w:rPr>
          <w:i/>
          <w:iCs/>
          <w:lang w:val="en-US"/>
        </w:rPr>
        <w:t>-</w:t>
      </w:r>
      <w:r w:rsidRPr="00782AE3">
        <w:rPr>
          <w:i/>
          <w:iCs/>
          <w:lang w:val="en-US"/>
        </w:rPr>
        <w:tab/>
        <w:t xml:space="preserve">For </w:t>
      </w:r>
      <w:proofErr w:type="spellStart"/>
      <w:r w:rsidRPr="00782AE3">
        <w:rPr>
          <w:i/>
          <w:iCs/>
          <w:lang w:val="en-US"/>
        </w:rPr>
        <w:t>gNB</w:t>
      </w:r>
      <w:proofErr w:type="spellEnd"/>
      <w:r w:rsidRPr="00782AE3">
        <w:rPr>
          <w:i/>
          <w:iCs/>
          <w:lang w:val="en-US"/>
        </w:rPr>
        <w:t xml:space="preserve"> case, when the TSCTSF receives information about timing synchronization status change, </w:t>
      </w:r>
      <w:r w:rsidRPr="005B27CF">
        <w:rPr>
          <w:i/>
          <w:iCs/>
          <w:highlight w:val="yellow"/>
          <w:lang w:val="en-US"/>
        </w:rPr>
        <w:t xml:space="preserve">the TSCTSF discovers the AMFs serving the impacted </w:t>
      </w:r>
      <w:proofErr w:type="spellStart"/>
      <w:r w:rsidRPr="005B27CF">
        <w:rPr>
          <w:i/>
          <w:iCs/>
          <w:highlight w:val="yellow"/>
          <w:lang w:val="en-US"/>
        </w:rPr>
        <w:t>gNBs</w:t>
      </w:r>
      <w:proofErr w:type="spellEnd"/>
      <w:r w:rsidRPr="005B27CF">
        <w:rPr>
          <w:i/>
          <w:iCs/>
          <w:highlight w:val="yellow"/>
          <w:lang w:val="en-US"/>
        </w:rPr>
        <w:t xml:space="preserve"> and subscribes to receive notifications for UE’s presence in Area of Interest information</w:t>
      </w:r>
      <w:r w:rsidRPr="00782AE3">
        <w:rPr>
          <w:i/>
          <w:iCs/>
          <w:lang w:val="en-US"/>
        </w:rPr>
        <w:t xml:space="preserve">. The Area of Interest is set to the scope of the timing synchronization status (i.e., a </w:t>
      </w:r>
      <w:proofErr w:type="spellStart"/>
      <w:r w:rsidRPr="00782AE3">
        <w:rPr>
          <w:i/>
          <w:iCs/>
          <w:lang w:val="en-US"/>
        </w:rPr>
        <w:t>gNB</w:t>
      </w:r>
      <w:proofErr w:type="spellEnd"/>
      <w:r w:rsidRPr="00782AE3">
        <w:rPr>
          <w:i/>
          <w:iCs/>
          <w:lang w:val="en-US"/>
        </w:rPr>
        <w:t xml:space="preserve"> ID or a group of cells within the </w:t>
      </w:r>
      <w:proofErr w:type="spellStart"/>
      <w:r w:rsidRPr="00782AE3">
        <w:rPr>
          <w:i/>
          <w:iCs/>
          <w:lang w:val="en-US"/>
        </w:rPr>
        <w:t>gNB</w:t>
      </w:r>
      <w:proofErr w:type="spellEnd"/>
      <w:r w:rsidRPr="00782AE3">
        <w:rPr>
          <w:i/>
          <w:iCs/>
          <w:lang w:val="en-US"/>
        </w:rPr>
        <w:t xml:space="preserve"> specified with a list of Cell IDs that has reported status degradation (</w:t>
      </w:r>
      <w:proofErr w:type="gramStart"/>
      <w:r w:rsidRPr="00782AE3">
        <w:rPr>
          <w:i/>
          <w:iCs/>
          <w:lang w:val="en-US"/>
        </w:rPr>
        <w:t>i.e.</w:t>
      </w:r>
      <w:proofErr w:type="gramEnd"/>
      <w:r w:rsidRPr="00782AE3">
        <w:rPr>
          <w:i/>
          <w:iCs/>
          <w:lang w:val="en-US"/>
        </w:rPr>
        <w:t xml:space="preserve"> the pre-configured thresholds are exceeded in the </w:t>
      </w:r>
      <w:proofErr w:type="spellStart"/>
      <w:r w:rsidRPr="00782AE3">
        <w:rPr>
          <w:i/>
          <w:iCs/>
          <w:lang w:val="en-US"/>
        </w:rPr>
        <w:t>gNB</w:t>
      </w:r>
      <w:proofErr w:type="spellEnd"/>
      <w:r w:rsidRPr="00782AE3">
        <w:rPr>
          <w:i/>
          <w:iCs/>
          <w:lang w:val="en-US"/>
        </w:rPr>
        <w:t xml:space="preserve">) from AMF as described in clause 5.3.4.4. </w:t>
      </w:r>
      <w:r w:rsidRPr="005B27CF">
        <w:rPr>
          <w:i/>
          <w:iCs/>
          <w:highlight w:val="yellow"/>
          <w:lang w:val="en-US"/>
        </w:rPr>
        <w:t xml:space="preserve">The subscription is </w:t>
      </w:r>
      <w:r w:rsidRPr="005B27CF">
        <w:rPr>
          <w:i/>
          <w:iCs/>
          <w:highlight w:val="yellow"/>
          <w:lang w:val="en-US"/>
        </w:rPr>
        <w:lastRenderedPageBreak/>
        <w:t>targeted to any UE in the AMF</w:t>
      </w:r>
      <w:r w:rsidRPr="00782AE3">
        <w:rPr>
          <w:i/>
          <w:iCs/>
          <w:lang w:val="en-US"/>
        </w:rPr>
        <w:t xml:space="preserve">. The TSCTSF correlates information about impacted </w:t>
      </w:r>
      <w:proofErr w:type="spellStart"/>
      <w:r w:rsidRPr="00782AE3">
        <w:rPr>
          <w:i/>
          <w:iCs/>
          <w:lang w:val="en-US"/>
        </w:rPr>
        <w:t>gNBs</w:t>
      </w:r>
      <w:proofErr w:type="spellEnd"/>
      <w:r w:rsidRPr="00782AE3">
        <w:rPr>
          <w:i/>
          <w:iCs/>
          <w:lang w:val="en-US"/>
        </w:rPr>
        <w:t xml:space="preserve"> and the UE location information received from the AMF. If the </w:t>
      </w:r>
      <w:proofErr w:type="spellStart"/>
      <w:r w:rsidRPr="00782AE3">
        <w:rPr>
          <w:i/>
          <w:iCs/>
          <w:lang w:val="en-US"/>
        </w:rPr>
        <w:t>gNB</w:t>
      </w:r>
      <w:proofErr w:type="spellEnd"/>
      <w:r w:rsidRPr="00782AE3">
        <w:rPr>
          <w:i/>
          <w:iCs/>
          <w:lang w:val="en-US"/>
        </w:rPr>
        <w:t xml:space="preserve"> notifies the TSCTSF for the status improvement (</w:t>
      </w:r>
      <w:proofErr w:type="gramStart"/>
      <w:r w:rsidRPr="00782AE3">
        <w:rPr>
          <w:i/>
          <w:iCs/>
          <w:lang w:val="en-US"/>
        </w:rPr>
        <w:t>i.e.</w:t>
      </w:r>
      <w:proofErr w:type="gramEnd"/>
      <w:r w:rsidRPr="00782AE3">
        <w:rPr>
          <w:i/>
          <w:iCs/>
          <w:lang w:val="en-US"/>
        </w:rPr>
        <w:t xml:space="preserve"> the pre-configured thresholds are met in the </w:t>
      </w:r>
      <w:proofErr w:type="spellStart"/>
      <w:r w:rsidRPr="00782AE3">
        <w:rPr>
          <w:i/>
          <w:iCs/>
          <w:lang w:val="en-US"/>
        </w:rPr>
        <w:t>gNB</w:t>
      </w:r>
      <w:proofErr w:type="spellEnd"/>
      <w:r w:rsidRPr="00782AE3">
        <w:rPr>
          <w:i/>
          <w:iCs/>
          <w:lang w:val="en-US"/>
        </w:rPr>
        <w:t>), the TSCTSF modifies the subscription to remove the corresponding Area of Interest from the subscription.</w:t>
      </w:r>
    </w:p>
    <w:p w14:paraId="24994DE3" w14:textId="20D7246B" w:rsidR="00782AE3" w:rsidRDefault="00782AE3">
      <w:pPr>
        <w:rPr>
          <w:rFonts w:ascii="Arial" w:hAnsi="Arial" w:cs="Arial"/>
        </w:rPr>
      </w:pPr>
    </w:p>
    <w:p w14:paraId="789CD0B8" w14:textId="757C17E0" w:rsidR="00512297" w:rsidRPr="00782AE3" w:rsidRDefault="00512297">
      <w:pPr>
        <w:rPr>
          <w:rFonts w:ascii="Arial" w:hAnsi="Arial" w:cs="Arial"/>
        </w:rPr>
      </w:pPr>
      <w:r>
        <w:rPr>
          <w:rFonts w:ascii="Arial" w:hAnsi="Arial" w:cs="Arial"/>
        </w:rPr>
        <w:t xml:space="preserve">Note that for 2), an AMF profile registered at the NRF does not indicate the </w:t>
      </w:r>
      <w:proofErr w:type="spellStart"/>
      <w:r>
        <w:rPr>
          <w:rFonts w:ascii="Arial" w:hAnsi="Arial" w:cs="Arial"/>
        </w:rPr>
        <w:t>gNBs</w:t>
      </w:r>
      <w:proofErr w:type="spellEnd"/>
      <w:r>
        <w:rPr>
          <w:rFonts w:ascii="Arial" w:hAnsi="Arial" w:cs="Arial"/>
        </w:rPr>
        <w:t xml:space="preserve"> served by the AMF. It is assumed that timing synchronization status change signalling </w:t>
      </w:r>
      <w:r w:rsidR="002B5B36">
        <w:rPr>
          <w:rFonts w:ascii="Arial" w:hAnsi="Arial" w:cs="Arial"/>
        </w:rPr>
        <w:t xml:space="preserve">sent towards the TSCTSF </w:t>
      </w:r>
      <w:r>
        <w:rPr>
          <w:rFonts w:ascii="Arial" w:hAnsi="Arial" w:cs="Arial"/>
        </w:rPr>
        <w:t xml:space="preserve">will include information enabling the TSCTSF to determine the AMFs serving the </w:t>
      </w:r>
      <w:r w:rsidR="002B5B36">
        <w:rPr>
          <w:rFonts w:ascii="Arial" w:hAnsi="Arial" w:cs="Arial"/>
        </w:rPr>
        <w:t xml:space="preserve">impacted </w:t>
      </w:r>
      <w:proofErr w:type="spellStart"/>
      <w:r>
        <w:rPr>
          <w:rFonts w:ascii="Arial" w:hAnsi="Arial" w:cs="Arial"/>
        </w:rPr>
        <w:t>gNB</w:t>
      </w:r>
      <w:proofErr w:type="spellEnd"/>
      <w:r>
        <w:rPr>
          <w:rFonts w:ascii="Arial" w:hAnsi="Arial" w:cs="Arial"/>
        </w:rPr>
        <w:t xml:space="preserve">, </w:t>
      </w:r>
      <w:proofErr w:type="gramStart"/>
      <w:r>
        <w:rPr>
          <w:rFonts w:ascii="Arial" w:hAnsi="Arial" w:cs="Arial"/>
        </w:rPr>
        <w:t>e.g.</w:t>
      </w:r>
      <w:proofErr w:type="gramEnd"/>
      <w:r>
        <w:rPr>
          <w:rFonts w:ascii="Arial" w:hAnsi="Arial" w:cs="Arial"/>
        </w:rPr>
        <w:t xml:space="preserve"> the AMF Set ID of the AMF transferring the signalling</w:t>
      </w:r>
      <w:r w:rsidR="002B5B36">
        <w:rPr>
          <w:rFonts w:ascii="Arial" w:hAnsi="Arial" w:cs="Arial"/>
        </w:rPr>
        <w:t xml:space="preserve"> to the TSCTSF</w:t>
      </w:r>
      <w:r>
        <w:rPr>
          <w:rFonts w:ascii="Arial" w:hAnsi="Arial" w:cs="Arial"/>
        </w:rPr>
        <w:t>.</w:t>
      </w:r>
      <w:r w:rsidR="00923F62">
        <w:rPr>
          <w:rFonts w:ascii="Arial" w:hAnsi="Arial" w:cs="Arial"/>
        </w:rPr>
        <w:t xml:space="preserve"> </w:t>
      </w:r>
    </w:p>
    <w:p w14:paraId="11143181" w14:textId="316F107F" w:rsidR="008A2089" w:rsidRDefault="008A2089">
      <w:pPr>
        <w:rPr>
          <w:rFonts w:ascii="Arial" w:hAnsi="Arial" w:cs="Arial"/>
          <w:lang w:val="en-US"/>
        </w:rPr>
      </w:pPr>
    </w:p>
    <w:p w14:paraId="326E9EED" w14:textId="3158F4B3" w:rsidR="008C46BA" w:rsidRPr="00CD671A" w:rsidRDefault="008C46BA">
      <w:pPr>
        <w:rPr>
          <w:rFonts w:ascii="Arial" w:hAnsi="Arial" w:cs="Arial"/>
          <w:b/>
          <w:bCs/>
          <w:lang w:val="en-US"/>
        </w:rPr>
      </w:pPr>
      <w:r w:rsidRPr="00CD671A">
        <w:rPr>
          <w:rFonts w:ascii="Arial" w:hAnsi="Arial" w:cs="Arial"/>
          <w:b/>
          <w:bCs/>
          <w:lang w:val="en-US"/>
        </w:rPr>
        <w:t>2)</w:t>
      </w:r>
      <w:r w:rsidRPr="00CD671A">
        <w:rPr>
          <w:rFonts w:ascii="Arial" w:hAnsi="Arial" w:cs="Arial"/>
          <w:b/>
          <w:bCs/>
          <w:u w:val="single"/>
          <w:lang w:val="en-US"/>
        </w:rPr>
        <w:t xml:space="preserve"> </w:t>
      </w:r>
      <w:r w:rsidR="00CD671A">
        <w:rPr>
          <w:rFonts w:ascii="Arial" w:hAnsi="Arial" w:cs="Arial"/>
          <w:b/>
          <w:bCs/>
          <w:u w:val="single"/>
          <w:lang w:val="en-US"/>
        </w:rPr>
        <w:t>Current</w:t>
      </w:r>
      <w:r w:rsidRPr="00CD671A">
        <w:rPr>
          <w:rFonts w:ascii="Arial" w:hAnsi="Arial" w:cs="Arial"/>
          <w:b/>
          <w:bCs/>
          <w:u w:val="single"/>
          <w:lang w:val="en-US"/>
        </w:rPr>
        <w:t xml:space="preserve"> </w:t>
      </w:r>
      <w:r w:rsidR="00CD671A">
        <w:rPr>
          <w:rFonts w:ascii="Arial" w:hAnsi="Arial" w:cs="Arial"/>
          <w:b/>
          <w:bCs/>
          <w:u w:val="single"/>
          <w:lang w:val="en-US"/>
        </w:rPr>
        <w:t xml:space="preserve">AMF </w:t>
      </w:r>
      <w:r w:rsidR="00FE44B5" w:rsidRPr="00CD671A">
        <w:rPr>
          <w:rFonts w:ascii="Arial" w:hAnsi="Arial" w:cs="Arial"/>
          <w:b/>
          <w:bCs/>
          <w:u w:val="single"/>
          <w:lang w:val="en-US"/>
        </w:rPr>
        <w:t>behavior</w:t>
      </w:r>
      <w:r w:rsidRPr="00CD671A">
        <w:rPr>
          <w:rFonts w:ascii="Arial" w:hAnsi="Arial" w:cs="Arial"/>
          <w:b/>
          <w:bCs/>
          <w:u w:val="single"/>
          <w:lang w:val="en-US"/>
        </w:rPr>
        <w:t xml:space="preserve"> </w:t>
      </w:r>
      <w:r w:rsidR="00CD671A">
        <w:rPr>
          <w:rFonts w:ascii="Arial" w:hAnsi="Arial" w:cs="Arial"/>
          <w:b/>
          <w:bCs/>
          <w:u w:val="single"/>
          <w:lang w:val="en-US"/>
        </w:rPr>
        <w:t>for AMF event subscriptions</w:t>
      </w:r>
      <w:r w:rsidRPr="00CD671A">
        <w:rPr>
          <w:rFonts w:ascii="Arial" w:hAnsi="Arial" w:cs="Arial"/>
          <w:b/>
          <w:bCs/>
          <w:lang w:val="en-US"/>
        </w:rPr>
        <w:t xml:space="preserve"> </w:t>
      </w:r>
    </w:p>
    <w:p w14:paraId="13703A6D" w14:textId="77777777" w:rsidR="008C46BA" w:rsidRPr="008C46BA" w:rsidRDefault="008C46BA">
      <w:pPr>
        <w:rPr>
          <w:rFonts w:ascii="Arial" w:hAnsi="Arial" w:cs="Arial"/>
          <w:lang w:val="en-US"/>
        </w:rPr>
      </w:pPr>
    </w:p>
    <w:p w14:paraId="7210EE3D" w14:textId="276410E7" w:rsidR="005B27CF" w:rsidRDefault="00833E5B">
      <w:pPr>
        <w:rPr>
          <w:rFonts w:ascii="Arial" w:hAnsi="Arial" w:cs="Arial"/>
          <w:lang w:val="en-US"/>
        </w:rPr>
      </w:pPr>
      <w:r>
        <w:rPr>
          <w:rFonts w:ascii="Arial" w:hAnsi="Arial" w:cs="Arial"/>
          <w:lang w:val="en-US"/>
        </w:rPr>
        <w:t xml:space="preserve">TS 29.518: </w:t>
      </w:r>
    </w:p>
    <w:p w14:paraId="559BB10D" w14:textId="50E42EFE" w:rsidR="00833E5B" w:rsidRDefault="00833E5B">
      <w:pPr>
        <w:rPr>
          <w:rFonts w:ascii="Arial" w:hAnsi="Arial" w:cs="Arial"/>
          <w:lang w:val="en-US"/>
        </w:rPr>
      </w:pPr>
    </w:p>
    <w:p w14:paraId="71F150B4" w14:textId="77777777" w:rsidR="00833E5B" w:rsidRPr="00833E5B" w:rsidRDefault="00833E5B" w:rsidP="00833E5B">
      <w:pPr>
        <w:pStyle w:val="B1"/>
        <w:ind w:left="1134"/>
        <w:rPr>
          <w:i/>
          <w:iCs/>
        </w:rPr>
      </w:pPr>
      <w:r w:rsidRPr="00833E5B">
        <w:rPr>
          <w:i/>
          <w:iCs/>
        </w:rPr>
        <w:t>Event: Presence-In-AOI-Report</w:t>
      </w:r>
    </w:p>
    <w:p w14:paraId="51B20C71" w14:textId="77777777" w:rsidR="00833E5B" w:rsidRPr="00833E5B" w:rsidRDefault="00833E5B" w:rsidP="00833E5B">
      <w:pPr>
        <w:pStyle w:val="B2"/>
        <w:ind w:left="1418"/>
        <w:rPr>
          <w:i/>
          <w:iCs/>
        </w:rPr>
      </w:pPr>
      <w:r w:rsidRPr="00833E5B">
        <w:rPr>
          <w:i/>
          <w:iCs/>
        </w:rPr>
        <w:tab/>
        <w:t xml:space="preserve">A NF subscribe to this event to receive the current present state </w:t>
      </w:r>
      <w:r w:rsidRPr="00833E5B">
        <w:rPr>
          <w:i/>
          <w:iCs/>
          <w:highlight w:val="yellow"/>
        </w:rPr>
        <w:t>of a UE or a group of UEs or any UE</w:t>
      </w:r>
      <w:r w:rsidRPr="00833E5B">
        <w:rPr>
          <w:i/>
          <w:iCs/>
        </w:rPr>
        <w:t xml:space="preserve"> in a specific Area of Interest (AOI), and notification when a specified UE enters or leaves the specified area. The area could be identified by a TA list, a NG-RAN node ID list, a cell ID list, an area </w:t>
      </w:r>
      <w:proofErr w:type="gramStart"/>
      <w:r w:rsidRPr="00833E5B">
        <w:rPr>
          <w:i/>
          <w:iCs/>
        </w:rPr>
        <w:t>ID</w:t>
      </w:r>
      <w:proofErr w:type="gramEnd"/>
      <w:r w:rsidRPr="00833E5B">
        <w:rPr>
          <w:i/>
          <w:iCs/>
        </w:rPr>
        <w:t xml:space="preserve"> or specific interested area name like "LADN".</w:t>
      </w:r>
    </w:p>
    <w:p w14:paraId="3694190D" w14:textId="77777777" w:rsidR="00833E5B" w:rsidRPr="00833E5B" w:rsidRDefault="00833E5B" w:rsidP="00833E5B">
      <w:pPr>
        <w:pStyle w:val="B2"/>
        <w:ind w:left="1418"/>
        <w:rPr>
          <w:i/>
          <w:iCs/>
        </w:rPr>
      </w:pPr>
      <w:r w:rsidRPr="00833E5B">
        <w:rPr>
          <w:i/>
          <w:iCs/>
        </w:rPr>
        <w:tab/>
        <w:t>For one-time reporting or for the first notification of Continuously reporting, the AMF shall generate the notification as following:</w:t>
      </w:r>
    </w:p>
    <w:p w14:paraId="6A91E4EE" w14:textId="77777777" w:rsidR="00833E5B" w:rsidRPr="00833E5B" w:rsidRDefault="00833E5B" w:rsidP="00833E5B">
      <w:pPr>
        <w:pStyle w:val="B3"/>
        <w:ind w:left="1702"/>
        <w:rPr>
          <w:i/>
          <w:iCs/>
        </w:rPr>
      </w:pPr>
      <w:r w:rsidRPr="00833E5B">
        <w:rPr>
          <w:i/>
          <w:iCs/>
        </w:rPr>
        <w:t>-</w:t>
      </w:r>
      <w:r w:rsidRPr="00833E5B">
        <w:rPr>
          <w:i/>
          <w:iCs/>
        </w:rPr>
        <w:tab/>
        <w:t>when the event subscription is targeting a UE or a group of UEs, the AMF shall report the current presence status of the target UE(s</w:t>
      </w:r>
      <w:proofErr w:type="gramStart"/>
      <w:r w:rsidRPr="00833E5B">
        <w:rPr>
          <w:i/>
          <w:iCs/>
        </w:rPr>
        <w:t>);</w:t>
      </w:r>
      <w:proofErr w:type="gramEnd"/>
    </w:p>
    <w:p w14:paraId="7A087D29" w14:textId="77777777" w:rsidR="00833E5B" w:rsidRPr="005463CE" w:rsidRDefault="00833E5B" w:rsidP="00833E5B">
      <w:pPr>
        <w:pStyle w:val="B3"/>
        <w:ind w:left="1702"/>
        <w:rPr>
          <w:i/>
          <w:iCs/>
        </w:rPr>
      </w:pPr>
      <w:r w:rsidRPr="005463CE">
        <w:rPr>
          <w:i/>
          <w:iCs/>
        </w:rPr>
        <w:t>-</w:t>
      </w:r>
      <w:r w:rsidRPr="005463CE">
        <w:rPr>
          <w:i/>
          <w:iCs/>
        </w:rP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rsidRPr="005463CE">
        <w:rPr>
          <w:i/>
          <w:iCs/>
        </w:rPr>
        <w:t>AnyUe</w:t>
      </w:r>
      <w:proofErr w:type="spellEnd"/>
      <w:r w:rsidRPr="005463CE">
        <w:rPr>
          <w:i/>
          <w:iCs/>
        </w:rPr>
        <w:t xml:space="preserve"> indication (without any UE ID) and the subscribed AOI with the presence status set to "IN". The NF consumer should consider other UEs served by the AMF are "OUT" of the AOI or with "UNKNOWN" state.</w:t>
      </w:r>
    </w:p>
    <w:p w14:paraId="5DE31A2E" w14:textId="23F6D316" w:rsidR="00A600AC" w:rsidRPr="007A513B" w:rsidRDefault="00833E5B" w:rsidP="007A513B">
      <w:pPr>
        <w:pStyle w:val="B2"/>
        <w:ind w:left="1418"/>
        <w:rPr>
          <w:i/>
          <w:iCs/>
        </w:rPr>
      </w:pPr>
      <w:r w:rsidRPr="005463CE">
        <w:rPr>
          <w:i/>
          <w:iCs/>
        </w:rPr>
        <w:tab/>
        <w:t>In subsequent notifications, the AMF shall only report the UE(s) whose presence status has changed compared to the previous notification sent by the AMF.</w:t>
      </w:r>
    </w:p>
    <w:p w14:paraId="2B18AE0A" w14:textId="163A83A6" w:rsidR="00063F07" w:rsidRDefault="009E2FA2" w:rsidP="00063F07">
      <w:pPr>
        <w:rPr>
          <w:rFonts w:ascii="Arial" w:hAnsi="Arial" w:cs="Arial"/>
          <w:lang w:val="en-US"/>
        </w:rPr>
      </w:pPr>
      <w:r>
        <w:rPr>
          <w:rFonts w:ascii="Arial" w:hAnsi="Arial" w:cs="Arial"/>
          <w:lang w:val="en-US"/>
        </w:rPr>
        <w:t>AMF event exposure</w:t>
      </w:r>
      <w:r w:rsidR="00063F07">
        <w:rPr>
          <w:rFonts w:ascii="Arial" w:hAnsi="Arial" w:cs="Arial"/>
          <w:lang w:val="en-US"/>
        </w:rPr>
        <w:t xml:space="preserve"> subscriptions are handled</w:t>
      </w:r>
      <w:r>
        <w:rPr>
          <w:rFonts w:ascii="Arial" w:hAnsi="Arial" w:cs="Arial"/>
          <w:lang w:val="en-US"/>
        </w:rPr>
        <w:t xml:space="preserve"> </w:t>
      </w:r>
      <w:r w:rsidR="00063F07">
        <w:rPr>
          <w:rFonts w:ascii="Arial" w:hAnsi="Arial" w:cs="Arial"/>
          <w:lang w:val="en-US"/>
        </w:rPr>
        <w:t>as described in the table below.</w:t>
      </w:r>
    </w:p>
    <w:p w14:paraId="2DBE75B5" w14:textId="77777777" w:rsidR="00063F07" w:rsidRDefault="00063F07" w:rsidP="00833E5B">
      <w:pPr>
        <w:rPr>
          <w:rFonts w:ascii="Arial" w:hAnsi="Arial" w:cs="Arial"/>
          <w:lang w:val="en-US"/>
        </w:rPr>
      </w:pPr>
    </w:p>
    <w:tbl>
      <w:tblPr>
        <w:tblW w:w="9263" w:type="dxa"/>
        <w:jc w:val="center"/>
        <w:tblCellMar>
          <w:left w:w="0" w:type="dxa"/>
          <w:right w:w="0" w:type="dxa"/>
        </w:tblCellMar>
        <w:tblLook w:val="04A0" w:firstRow="1" w:lastRow="0" w:firstColumn="1" w:lastColumn="0" w:noHBand="0" w:noVBand="1"/>
      </w:tblPr>
      <w:tblGrid>
        <w:gridCol w:w="1529"/>
        <w:gridCol w:w="2773"/>
        <w:gridCol w:w="2410"/>
        <w:gridCol w:w="2551"/>
      </w:tblGrid>
      <w:tr w:rsidR="00A600AC" w:rsidRPr="004D7000" w14:paraId="5AC2AECE" w14:textId="77777777" w:rsidTr="00C55F69">
        <w:trPr>
          <w:jc w:val="center"/>
        </w:trPr>
        <w:tc>
          <w:tcPr>
            <w:tcW w:w="1529"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3D7A678F" w14:textId="67D2629B" w:rsidR="00A600AC" w:rsidRPr="00D57E73" w:rsidRDefault="00A600AC" w:rsidP="002C3720">
            <w:pPr>
              <w:jc w:val="center"/>
              <w:rPr>
                <w:rFonts w:ascii="Arial" w:hAnsi="Arial"/>
              </w:rPr>
            </w:pPr>
            <w:r w:rsidRPr="00D57E73">
              <w:rPr>
                <w:rFonts w:ascii="Arial" w:hAnsi="Arial"/>
              </w:rPr>
              <w:t xml:space="preserve">AMF subscription </w:t>
            </w:r>
            <w:r w:rsidR="00C55F69" w:rsidRPr="00D57E73">
              <w:rPr>
                <w:rFonts w:ascii="Arial" w:hAnsi="Arial"/>
              </w:rPr>
              <w:t>targeting</w:t>
            </w:r>
            <w:r w:rsidRPr="00D57E73">
              <w:rPr>
                <w:rFonts w:ascii="Arial" w:hAnsi="Arial"/>
              </w:rPr>
              <w:t xml:space="preserve"> …</w:t>
            </w:r>
          </w:p>
        </w:tc>
        <w:tc>
          <w:tcPr>
            <w:tcW w:w="2773" w:type="dxa"/>
            <w:tcBorders>
              <w:top w:val="single" w:sz="8" w:space="0" w:color="A3A3A3"/>
              <w:left w:val="nil"/>
              <w:bottom w:val="single" w:sz="8" w:space="0" w:color="A3A3A3"/>
              <w:right w:val="single" w:sz="4" w:space="0" w:color="auto"/>
            </w:tcBorders>
            <w:shd w:val="clear" w:color="auto" w:fill="D9D9D9" w:themeFill="background1" w:themeFillShade="D9"/>
            <w:tcMar>
              <w:top w:w="80" w:type="dxa"/>
              <w:left w:w="80" w:type="dxa"/>
              <w:bottom w:w="80" w:type="dxa"/>
              <w:right w:w="80" w:type="dxa"/>
            </w:tcMar>
            <w:hideMark/>
          </w:tcPr>
          <w:p w14:paraId="1BE39B0A" w14:textId="2B5D2EDC" w:rsidR="00A600AC" w:rsidRPr="002F7643" w:rsidRDefault="0030662B" w:rsidP="002C3720">
            <w:pPr>
              <w:jc w:val="center"/>
              <w:rPr>
                <w:rFonts w:ascii="Arial" w:hAnsi="Arial"/>
                <w:b/>
                <w:bCs/>
              </w:rPr>
            </w:pPr>
            <w:r>
              <w:rPr>
                <w:rFonts w:ascii="Arial" w:hAnsi="Arial"/>
                <w:b/>
                <w:bCs/>
              </w:rPr>
              <w:t>O</w:t>
            </w:r>
            <w:r w:rsidR="00A600AC" w:rsidRPr="002F7643">
              <w:rPr>
                <w:rFonts w:ascii="Arial" w:hAnsi="Arial"/>
                <w:b/>
                <w:bCs/>
              </w:rPr>
              <w:t>ne UE</w:t>
            </w:r>
          </w:p>
          <w:p w14:paraId="05BF8A0E" w14:textId="77777777" w:rsidR="00A600AC" w:rsidRPr="002F7643" w:rsidRDefault="00A600AC" w:rsidP="002C3720">
            <w:pPr>
              <w:jc w:val="center"/>
              <w:rPr>
                <w:rFonts w:ascii="Arial" w:hAnsi="Arial"/>
                <w:b/>
                <w:bCs/>
              </w:rPr>
            </w:pPr>
          </w:p>
          <w:p w14:paraId="201FF023" w14:textId="2DA2F3E4" w:rsidR="00A600AC" w:rsidRPr="002F7643" w:rsidRDefault="00A600AC" w:rsidP="002C3720">
            <w:pPr>
              <w:jc w:val="center"/>
              <w:rPr>
                <w:rFonts w:ascii="Arial" w:hAnsi="Arial"/>
                <w:b/>
                <w:bCs/>
                <w:i/>
                <w:iCs/>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C3946" w14:textId="640928BB" w:rsidR="00A600AC" w:rsidRPr="002F7643" w:rsidRDefault="00A600AC" w:rsidP="002C3720">
            <w:pPr>
              <w:jc w:val="center"/>
              <w:rPr>
                <w:rFonts w:ascii="Arial" w:hAnsi="Arial"/>
                <w:b/>
                <w:bCs/>
              </w:rPr>
            </w:pPr>
            <w:r w:rsidRPr="002F7643">
              <w:rPr>
                <w:rFonts w:ascii="Arial" w:hAnsi="Arial"/>
                <w:b/>
                <w:bCs/>
              </w:rPr>
              <w:t>A group of UEs</w:t>
            </w:r>
          </w:p>
          <w:p w14:paraId="7B3DDBA3" w14:textId="7C038219" w:rsidR="00A600AC" w:rsidRPr="002F7643" w:rsidRDefault="00A600AC" w:rsidP="002C3720">
            <w:pPr>
              <w:jc w:val="center"/>
              <w:rPr>
                <w:rFonts w:ascii="Arial" w:hAnsi="Arial"/>
                <w:b/>
                <w:bCs/>
                <w:i/>
                <w:iCs/>
              </w:rPr>
            </w:pPr>
          </w:p>
        </w:tc>
        <w:tc>
          <w:tcPr>
            <w:tcW w:w="2551" w:type="dxa"/>
            <w:tcBorders>
              <w:top w:val="single" w:sz="8" w:space="0" w:color="A3A3A3"/>
              <w:left w:val="single" w:sz="4" w:space="0" w:color="auto"/>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0F1FF8AD" w14:textId="3D0BFCFD" w:rsidR="00A600AC" w:rsidRPr="002F7643" w:rsidRDefault="00A600AC" w:rsidP="002C3720">
            <w:pPr>
              <w:jc w:val="center"/>
              <w:rPr>
                <w:rFonts w:ascii="Arial" w:hAnsi="Arial"/>
                <w:b/>
                <w:bCs/>
              </w:rPr>
            </w:pPr>
            <w:r w:rsidRPr="002F7643">
              <w:rPr>
                <w:rFonts w:ascii="Arial" w:hAnsi="Arial"/>
                <w:b/>
                <w:bCs/>
              </w:rPr>
              <w:t>Any UE</w:t>
            </w:r>
          </w:p>
          <w:p w14:paraId="5893AD15" w14:textId="77777777" w:rsidR="00A600AC" w:rsidRPr="002F7643" w:rsidRDefault="00A600AC" w:rsidP="002C3720">
            <w:pPr>
              <w:jc w:val="center"/>
              <w:rPr>
                <w:rFonts w:ascii="Arial" w:hAnsi="Arial"/>
                <w:b/>
                <w:bCs/>
              </w:rPr>
            </w:pPr>
          </w:p>
          <w:p w14:paraId="3463ED39" w14:textId="6C43B1A9" w:rsidR="00A600AC" w:rsidRPr="002F7643" w:rsidRDefault="00A600AC" w:rsidP="002C3720">
            <w:pPr>
              <w:jc w:val="center"/>
              <w:rPr>
                <w:rFonts w:ascii="Arial" w:hAnsi="Arial"/>
                <w:b/>
                <w:bCs/>
                <w:i/>
                <w:iCs/>
              </w:rPr>
            </w:pPr>
          </w:p>
        </w:tc>
      </w:tr>
      <w:tr w:rsidR="00217814" w:rsidRPr="004D7000" w14:paraId="42B17EAD" w14:textId="77777777" w:rsidTr="00C55F69">
        <w:trPr>
          <w:jc w:val="center"/>
        </w:trPr>
        <w:tc>
          <w:tcPr>
            <w:tcW w:w="1529" w:type="dxa"/>
            <w:tcBorders>
              <w:top w:val="nil"/>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70B6E7D8" w14:textId="77777777" w:rsidR="00A600AC" w:rsidRPr="00D57E73" w:rsidRDefault="00A600AC" w:rsidP="002C3720">
            <w:pPr>
              <w:rPr>
                <w:rFonts w:ascii="Arial" w:hAnsi="Arial"/>
              </w:rPr>
            </w:pPr>
            <w:r w:rsidRPr="00D57E73">
              <w:rPr>
                <w:rFonts w:ascii="Arial" w:hAnsi="Arial"/>
              </w:rPr>
              <w:t xml:space="preserve">Target identification </w:t>
            </w:r>
          </w:p>
        </w:tc>
        <w:tc>
          <w:tcPr>
            <w:tcW w:w="2773" w:type="dxa"/>
            <w:tcBorders>
              <w:top w:val="nil"/>
              <w:left w:val="nil"/>
              <w:bottom w:val="single" w:sz="8" w:space="0" w:color="A3A3A3"/>
              <w:right w:val="single" w:sz="4" w:space="0" w:color="auto"/>
            </w:tcBorders>
            <w:tcMar>
              <w:top w:w="80" w:type="dxa"/>
              <w:left w:w="80" w:type="dxa"/>
              <w:bottom w:w="80" w:type="dxa"/>
              <w:right w:w="80" w:type="dxa"/>
            </w:tcMar>
            <w:hideMark/>
          </w:tcPr>
          <w:p w14:paraId="33E94E9E" w14:textId="77777777" w:rsidR="00A600AC" w:rsidRPr="00D57E73" w:rsidRDefault="00A600AC" w:rsidP="002C3720">
            <w:pPr>
              <w:textAlignment w:val="center"/>
              <w:rPr>
                <w:rFonts w:ascii="Arial" w:hAnsi="Arial"/>
              </w:rPr>
            </w:pPr>
            <w:r w:rsidRPr="00D57E73">
              <w:rPr>
                <w:rFonts w:ascii="Arial" w:hAnsi="Arial"/>
              </w:rPr>
              <w:t xml:space="preserve">UE's </w:t>
            </w:r>
            <w:proofErr w:type="spellStart"/>
            <w:r w:rsidRPr="00D57E73">
              <w:rPr>
                <w:rFonts w:ascii="Arial" w:hAnsi="Arial"/>
              </w:rPr>
              <w:t>supi</w:t>
            </w:r>
            <w:proofErr w:type="spellEnd"/>
            <w:r w:rsidRPr="00D57E73">
              <w:rPr>
                <w:rFonts w:ascii="Arial" w:hAnsi="Arial"/>
              </w:rPr>
              <w:t xml:space="preserve">, </w:t>
            </w:r>
            <w:proofErr w:type="spellStart"/>
            <w:r w:rsidRPr="00D57E73">
              <w:rPr>
                <w:rFonts w:ascii="Arial" w:hAnsi="Arial"/>
              </w:rPr>
              <w:t>gpsi</w:t>
            </w:r>
            <w:proofErr w:type="spellEnd"/>
            <w:r w:rsidRPr="00D57E73">
              <w:rPr>
                <w:rFonts w:ascii="Arial" w:hAnsi="Arial"/>
              </w:rPr>
              <w:t xml:space="preserve">, </w:t>
            </w:r>
            <w:proofErr w:type="spellStart"/>
            <w:r w:rsidRPr="00D57E73">
              <w:rPr>
                <w:rFonts w:ascii="Arial" w:hAnsi="Arial"/>
              </w:rPr>
              <w:t>pei</w:t>
            </w:r>
            <w:proofErr w:type="spellEnd"/>
          </w:p>
          <w:p w14:paraId="1879D4B3" w14:textId="77777777" w:rsidR="00A600AC" w:rsidRPr="00D57E73" w:rsidRDefault="00A600AC" w:rsidP="002C3720">
            <w:pPr>
              <w:textAlignment w:val="center"/>
              <w:rPr>
                <w:rFonts w:ascii="Arial" w:hAnsi="Arial"/>
              </w:rPr>
            </w:pPr>
            <w:r w:rsidRPr="00D57E73" w:rsidDel="003D2BE3">
              <w:rPr>
                <w:rFonts w:ascii="Arial" w:hAnsi="Arial"/>
              </w:rPr>
              <w:t xml:space="preserve"> </w:t>
            </w:r>
          </w:p>
        </w:tc>
        <w:tc>
          <w:tcPr>
            <w:tcW w:w="2410" w:type="dxa"/>
            <w:tcBorders>
              <w:top w:val="single" w:sz="4" w:space="0" w:color="auto"/>
              <w:left w:val="single" w:sz="4" w:space="0" w:color="auto"/>
              <w:bottom w:val="single" w:sz="4" w:space="0" w:color="auto"/>
              <w:right w:val="single" w:sz="4" w:space="0" w:color="auto"/>
            </w:tcBorders>
          </w:tcPr>
          <w:p w14:paraId="14E18D94" w14:textId="1E1E5D12" w:rsidR="00A600AC" w:rsidRPr="00D57E73" w:rsidRDefault="00A600AC" w:rsidP="002C3720">
            <w:pPr>
              <w:rPr>
                <w:rFonts w:ascii="Arial" w:hAnsi="Arial"/>
              </w:rPr>
            </w:pPr>
            <w:r w:rsidRPr="00D57E73">
              <w:rPr>
                <w:rFonts w:ascii="Arial" w:hAnsi="Arial"/>
              </w:rPr>
              <w:t xml:space="preserve"> </w:t>
            </w:r>
            <w:r w:rsidR="009E2FA2">
              <w:rPr>
                <w:rFonts w:ascii="Arial" w:hAnsi="Arial"/>
              </w:rPr>
              <w:t xml:space="preserve">Internal </w:t>
            </w:r>
            <w:r w:rsidRPr="00D57E73">
              <w:rPr>
                <w:rFonts w:ascii="Arial" w:hAnsi="Arial"/>
              </w:rPr>
              <w:t>Group ID</w:t>
            </w:r>
          </w:p>
        </w:tc>
        <w:tc>
          <w:tcPr>
            <w:tcW w:w="2551" w:type="dxa"/>
            <w:tcBorders>
              <w:top w:val="nil"/>
              <w:left w:val="single" w:sz="4" w:space="0" w:color="auto"/>
              <w:bottom w:val="single" w:sz="8" w:space="0" w:color="A3A3A3"/>
              <w:right w:val="single" w:sz="8" w:space="0" w:color="A3A3A3"/>
            </w:tcBorders>
            <w:tcMar>
              <w:top w:w="80" w:type="dxa"/>
              <w:left w:w="80" w:type="dxa"/>
              <w:bottom w:w="80" w:type="dxa"/>
              <w:right w:w="80" w:type="dxa"/>
            </w:tcMar>
            <w:hideMark/>
          </w:tcPr>
          <w:p w14:paraId="2C01233C" w14:textId="77777777" w:rsidR="00A600AC" w:rsidRPr="00D57E73" w:rsidRDefault="00A600AC" w:rsidP="002C3720">
            <w:pPr>
              <w:rPr>
                <w:rFonts w:ascii="Arial" w:hAnsi="Arial"/>
              </w:rPr>
            </w:pPr>
            <w:proofErr w:type="spellStart"/>
            <w:r w:rsidRPr="00D57E73">
              <w:rPr>
                <w:rFonts w:ascii="Arial" w:hAnsi="Arial"/>
              </w:rPr>
              <w:t>anyUE</w:t>
            </w:r>
            <w:proofErr w:type="spellEnd"/>
            <w:r w:rsidRPr="00D57E73">
              <w:rPr>
                <w:rFonts w:ascii="Arial" w:hAnsi="Arial"/>
              </w:rPr>
              <w:t xml:space="preserve"> </w:t>
            </w:r>
            <w:proofErr w:type="spellStart"/>
            <w:r w:rsidRPr="00D57E73">
              <w:rPr>
                <w:rFonts w:ascii="Arial" w:hAnsi="Arial"/>
              </w:rPr>
              <w:t>boolean</w:t>
            </w:r>
            <w:proofErr w:type="spellEnd"/>
          </w:p>
        </w:tc>
      </w:tr>
      <w:tr w:rsidR="00A600AC" w:rsidRPr="004D7000" w14:paraId="66A5E2CF" w14:textId="77777777" w:rsidTr="00C55F69">
        <w:trPr>
          <w:jc w:val="center"/>
        </w:trPr>
        <w:tc>
          <w:tcPr>
            <w:tcW w:w="1529" w:type="dxa"/>
            <w:tcBorders>
              <w:top w:val="nil"/>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11DF81DD" w14:textId="4976FFEF" w:rsidR="00A600AC" w:rsidRPr="00D57E73" w:rsidRDefault="00977115" w:rsidP="002C3720">
            <w:pPr>
              <w:rPr>
                <w:rFonts w:ascii="Arial" w:hAnsi="Arial"/>
              </w:rPr>
            </w:pPr>
            <w:r>
              <w:rPr>
                <w:rFonts w:ascii="Arial" w:hAnsi="Arial"/>
              </w:rPr>
              <w:t>Serving AMFs</w:t>
            </w:r>
          </w:p>
        </w:tc>
        <w:tc>
          <w:tcPr>
            <w:tcW w:w="2773" w:type="dxa"/>
            <w:tcBorders>
              <w:top w:val="nil"/>
              <w:left w:val="nil"/>
              <w:bottom w:val="single" w:sz="8" w:space="0" w:color="A3A3A3"/>
              <w:right w:val="single" w:sz="4" w:space="0" w:color="auto"/>
            </w:tcBorders>
            <w:tcMar>
              <w:top w:w="80" w:type="dxa"/>
              <w:left w:w="80" w:type="dxa"/>
              <w:bottom w:w="80" w:type="dxa"/>
              <w:right w:w="80" w:type="dxa"/>
            </w:tcMar>
            <w:hideMark/>
          </w:tcPr>
          <w:p w14:paraId="4685B162" w14:textId="20AD6C07" w:rsidR="00A600AC" w:rsidRPr="00D57E73" w:rsidRDefault="00A600AC" w:rsidP="002C3720">
            <w:pPr>
              <w:textAlignment w:val="center"/>
              <w:rPr>
                <w:rFonts w:ascii="Arial" w:hAnsi="Arial"/>
              </w:rPr>
            </w:pPr>
            <w:r w:rsidRPr="00D57E73">
              <w:rPr>
                <w:rFonts w:ascii="Arial" w:hAnsi="Arial"/>
              </w:rPr>
              <w:t>The target UE is served by one AMF instance</w:t>
            </w:r>
            <w:r w:rsidR="00B0383C" w:rsidRPr="00D57E73">
              <w:rPr>
                <w:rFonts w:ascii="Arial" w:hAnsi="Arial"/>
              </w:rPr>
              <w:t xml:space="preserve"> of one AMF set</w:t>
            </w:r>
            <w:r w:rsidRPr="00D57E73">
              <w:rPr>
                <w:rFonts w:ascii="Arial" w:hAnsi="Arial"/>
              </w:rPr>
              <w:t>.</w:t>
            </w:r>
          </w:p>
          <w:p w14:paraId="11F2DBFD" w14:textId="77777777" w:rsidR="00A600AC" w:rsidRPr="00D57E73" w:rsidRDefault="00A600AC" w:rsidP="002C3720">
            <w:pPr>
              <w:textAlignment w:val="center"/>
              <w:rPr>
                <w:rFonts w:ascii="Arial" w:hAnsi="Arial"/>
              </w:rPr>
            </w:pPr>
            <w:r w:rsidRPr="00D57E73" w:rsidDel="003D2BE3">
              <w:rPr>
                <w:rFonts w:ascii="Arial" w:hAnsi="Arial"/>
              </w:rPr>
              <w:t xml:space="preserve"> </w:t>
            </w:r>
          </w:p>
        </w:tc>
        <w:tc>
          <w:tcPr>
            <w:tcW w:w="4961" w:type="dxa"/>
            <w:gridSpan w:val="2"/>
            <w:tcBorders>
              <w:top w:val="single" w:sz="4" w:space="0" w:color="auto"/>
              <w:left w:val="single" w:sz="4" w:space="0" w:color="auto"/>
              <w:bottom w:val="single" w:sz="4" w:space="0" w:color="auto"/>
              <w:right w:val="single" w:sz="8" w:space="0" w:color="A3A3A3"/>
            </w:tcBorders>
          </w:tcPr>
          <w:p w14:paraId="2CEE3527" w14:textId="1A35A6EA" w:rsidR="00A600AC" w:rsidRPr="00D57E73" w:rsidRDefault="00A600AC" w:rsidP="00847480">
            <w:pPr>
              <w:ind w:left="113"/>
              <w:textAlignment w:val="center"/>
              <w:rPr>
                <w:rFonts w:ascii="Arial" w:hAnsi="Arial"/>
              </w:rPr>
            </w:pPr>
            <w:r w:rsidRPr="00D57E73">
              <w:rPr>
                <w:rFonts w:ascii="Arial" w:hAnsi="Arial"/>
              </w:rPr>
              <w:t>The target UEs are served by one or more AMF instances</w:t>
            </w:r>
            <w:r w:rsidR="00B0383C" w:rsidRPr="00D57E73">
              <w:rPr>
                <w:rFonts w:ascii="Arial" w:hAnsi="Arial"/>
              </w:rPr>
              <w:t xml:space="preserve"> of the same or different AMF sets</w:t>
            </w:r>
            <w:r w:rsidRPr="00D57E73">
              <w:rPr>
                <w:rFonts w:ascii="Arial" w:hAnsi="Arial"/>
              </w:rPr>
              <w:t>.</w:t>
            </w:r>
          </w:p>
          <w:p w14:paraId="4979F481" w14:textId="77777777" w:rsidR="00A600AC" w:rsidRPr="00D57E73" w:rsidRDefault="00A600AC" w:rsidP="002C3720">
            <w:pPr>
              <w:rPr>
                <w:rFonts w:ascii="Arial" w:hAnsi="Arial"/>
              </w:rPr>
            </w:pPr>
          </w:p>
        </w:tc>
      </w:tr>
      <w:tr w:rsidR="00A600AC" w:rsidRPr="004D7000" w14:paraId="27641425" w14:textId="77777777" w:rsidTr="00C55F69">
        <w:trPr>
          <w:jc w:val="center"/>
        </w:trPr>
        <w:tc>
          <w:tcPr>
            <w:tcW w:w="1529" w:type="dxa"/>
            <w:tcBorders>
              <w:top w:val="nil"/>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5327B4C1" w14:textId="5DA47AB7" w:rsidR="00A600AC" w:rsidRPr="00D57E73" w:rsidRDefault="00A600AC" w:rsidP="002C3720">
            <w:pPr>
              <w:rPr>
                <w:rFonts w:ascii="Arial" w:hAnsi="Arial"/>
              </w:rPr>
            </w:pPr>
            <w:r w:rsidRPr="00D57E73">
              <w:rPr>
                <w:rFonts w:ascii="Arial" w:hAnsi="Arial"/>
              </w:rPr>
              <w:t>Subscription</w:t>
            </w:r>
            <w:r w:rsidR="00B0383C" w:rsidRPr="00D57E73">
              <w:rPr>
                <w:rFonts w:ascii="Arial" w:hAnsi="Arial"/>
              </w:rPr>
              <w:t xml:space="preserve"> shall be </w:t>
            </w:r>
            <w:r w:rsidRPr="00D57E73">
              <w:rPr>
                <w:rFonts w:ascii="Arial" w:hAnsi="Arial"/>
              </w:rPr>
              <w:t xml:space="preserve">created at </w:t>
            </w:r>
          </w:p>
        </w:tc>
        <w:tc>
          <w:tcPr>
            <w:tcW w:w="2773" w:type="dxa"/>
            <w:tcBorders>
              <w:top w:val="nil"/>
              <w:left w:val="nil"/>
              <w:bottom w:val="single" w:sz="8" w:space="0" w:color="A3A3A3"/>
              <w:right w:val="single" w:sz="4" w:space="0" w:color="auto"/>
            </w:tcBorders>
            <w:tcMar>
              <w:top w:w="80" w:type="dxa"/>
              <w:left w:w="80" w:type="dxa"/>
              <w:bottom w:w="80" w:type="dxa"/>
              <w:right w:w="80" w:type="dxa"/>
            </w:tcMar>
            <w:hideMark/>
          </w:tcPr>
          <w:p w14:paraId="166ED4EB" w14:textId="19673B33" w:rsidR="00A600AC" w:rsidRPr="00D57E73" w:rsidRDefault="00A600AC" w:rsidP="002C3720">
            <w:pPr>
              <w:textAlignment w:val="center"/>
              <w:rPr>
                <w:rFonts w:ascii="Arial" w:hAnsi="Arial"/>
              </w:rPr>
            </w:pPr>
            <w:r w:rsidRPr="00D57E73">
              <w:rPr>
                <w:rFonts w:ascii="Arial" w:hAnsi="Arial"/>
              </w:rPr>
              <w:t>The AMF instance serving the target UE. (NOTE 1)</w:t>
            </w:r>
            <w:r w:rsidR="00BD37D2" w:rsidRPr="00D57E73">
              <w:rPr>
                <w:rFonts w:ascii="Arial" w:hAnsi="Arial"/>
              </w:rPr>
              <w:t>.</w:t>
            </w:r>
          </w:p>
          <w:p w14:paraId="2856CD73" w14:textId="251477EA" w:rsidR="00BD37D2" w:rsidRPr="00D57E73" w:rsidRDefault="00BD37D2" w:rsidP="002C3720">
            <w:pPr>
              <w:textAlignment w:val="center"/>
              <w:rPr>
                <w:rFonts w:ascii="Arial" w:hAnsi="Arial"/>
              </w:rPr>
            </w:pPr>
          </w:p>
          <w:p w14:paraId="1D491C42" w14:textId="3D659DE4" w:rsidR="00BD37D2" w:rsidRPr="00D57E73" w:rsidRDefault="00BD37D2" w:rsidP="002C3720">
            <w:pPr>
              <w:textAlignment w:val="center"/>
              <w:rPr>
                <w:rFonts w:ascii="Arial" w:hAnsi="Arial"/>
              </w:rPr>
            </w:pPr>
            <w:r w:rsidRPr="00D57E73">
              <w:rPr>
                <w:rFonts w:ascii="Arial" w:hAnsi="Arial"/>
              </w:rPr>
              <w:t xml:space="preserve">The subscription is rejected if the UE is not served by </w:t>
            </w:r>
            <w:r w:rsidR="006B0194">
              <w:rPr>
                <w:rFonts w:ascii="Arial" w:hAnsi="Arial"/>
              </w:rPr>
              <w:t>any</w:t>
            </w:r>
            <w:r w:rsidRPr="00D57E73">
              <w:rPr>
                <w:rFonts w:ascii="Arial" w:hAnsi="Arial"/>
              </w:rPr>
              <w:t xml:space="preserve"> AMF instance of the AMF set.</w:t>
            </w:r>
          </w:p>
          <w:p w14:paraId="12394C7D" w14:textId="77777777" w:rsidR="00A600AC" w:rsidRPr="00D57E73" w:rsidRDefault="00A600AC" w:rsidP="002C3720">
            <w:pPr>
              <w:textAlignment w:val="center"/>
              <w:rPr>
                <w:rFonts w:ascii="Arial" w:hAnsi="Arial"/>
              </w:rPr>
            </w:pPr>
            <w:r w:rsidRPr="00D57E73" w:rsidDel="003D2BE3">
              <w:rPr>
                <w:rFonts w:ascii="Arial" w:hAnsi="Arial"/>
              </w:rPr>
              <w:t xml:space="preserve"> </w:t>
            </w:r>
          </w:p>
        </w:tc>
        <w:tc>
          <w:tcPr>
            <w:tcW w:w="4961" w:type="dxa"/>
            <w:gridSpan w:val="2"/>
            <w:tcBorders>
              <w:top w:val="single" w:sz="4" w:space="0" w:color="auto"/>
              <w:left w:val="single" w:sz="4" w:space="0" w:color="auto"/>
              <w:bottom w:val="single" w:sz="4" w:space="0" w:color="auto"/>
              <w:right w:val="single" w:sz="8" w:space="0" w:color="A3A3A3"/>
            </w:tcBorders>
          </w:tcPr>
          <w:p w14:paraId="7FDD046C" w14:textId="77777777" w:rsidR="000705DE" w:rsidRPr="00D57E73" w:rsidRDefault="00B0383C" w:rsidP="00847480">
            <w:pPr>
              <w:ind w:left="113"/>
              <w:textAlignment w:val="center"/>
              <w:rPr>
                <w:rFonts w:ascii="Arial" w:hAnsi="Arial"/>
              </w:rPr>
            </w:pPr>
            <w:r w:rsidRPr="00D57E73">
              <w:rPr>
                <w:rFonts w:ascii="Arial" w:hAnsi="Arial"/>
              </w:rPr>
              <w:t xml:space="preserve">Every AMF instance of every AMF set serving the </w:t>
            </w:r>
            <w:proofErr w:type="spellStart"/>
            <w:r w:rsidRPr="00D57E73">
              <w:rPr>
                <w:rFonts w:ascii="Arial" w:hAnsi="Arial"/>
              </w:rPr>
              <w:t>AoI</w:t>
            </w:r>
            <w:proofErr w:type="spellEnd"/>
            <w:r w:rsidRPr="00D57E73">
              <w:rPr>
                <w:rFonts w:ascii="Arial" w:hAnsi="Arial"/>
              </w:rPr>
              <w:t>.</w:t>
            </w:r>
            <w:r w:rsidR="00F97D4D" w:rsidRPr="00D57E73">
              <w:rPr>
                <w:rFonts w:ascii="Arial" w:hAnsi="Arial"/>
              </w:rPr>
              <w:t xml:space="preserve"> (NOTE 2)</w:t>
            </w:r>
            <w:r w:rsidR="000705DE" w:rsidRPr="00D57E73">
              <w:rPr>
                <w:rFonts w:ascii="Arial" w:hAnsi="Arial"/>
              </w:rPr>
              <w:t xml:space="preserve">. </w:t>
            </w:r>
          </w:p>
          <w:p w14:paraId="580DDBE9" w14:textId="77777777" w:rsidR="000705DE" w:rsidRPr="00D57E73" w:rsidRDefault="000705DE" w:rsidP="00847480">
            <w:pPr>
              <w:ind w:left="113"/>
              <w:textAlignment w:val="center"/>
              <w:rPr>
                <w:rFonts w:ascii="Arial" w:hAnsi="Arial"/>
              </w:rPr>
            </w:pPr>
          </w:p>
          <w:p w14:paraId="37CF29B4" w14:textId="02228596" w:rsidR="00A600AC" w:rsidRPr="00D57E73" w:rsidRDefault="000705DE" w:rsidP="00847480">
            <w:pPr>
              <w:ind w:left="113"/>
              <w:textAlignment w:val="center"/>
              <w:rPr>
                <w:rFonts w:ascii="Arial" w:hAnsi="Arial"/>
              </w:rPr>
            </w:pPr>
            <w:r w:rsidRPr="00D57E73">
              <w:rPr>
                <w:rFonts w:ascii="Arial" w:hAnsi="Arial"/>
              </w:rPr>
              <w:t>Subscription request is accepted at the AMF instance even if this instance does not serve yet any target UE (NOTE 3).</w:t>
            </w:r>
          </w:p>
          <w:p w14:paraId="71AA2541" w14:textId="1E776F04" w:rsidR="00A600AC" w:rsidRPr="00D57E73" w:rsidRDefault="00A600AC" w:rsidP="002C3720">
            <w:pPr>
              <w:rPr>
                <w:rFonts w:ascii="Arial" w:hAnsi="Arial"/>
              </w:rPr>
            </w:pPr>
          </w:p>
        </w:tc>
      </w:tr>
      <w:tr w:rsidR="00217814" w:rsidRPr="004D7000" w14:paraId="10DD6161" w14:textId="77777777" w:rsidTr="00C55F69">
        <w:trPr>
          <w:jc w:val="center"/>
        </w:trPr>
        <w:tc>
          <w:tcPr>
            <w:tcW w:w="1529" w:type="dxa"/>
            <w:tcBorders>
              <w:top w:val="nil"/>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hideMark/>
          </w:tcPr>
          <w:p w14:paraId="32E58B88" w14:textId="2FD37A7A" w:rsidR="00173E73" w:rsidRPr="00D57E73" w:rsidRDefault="00173E73" w:rsidP="002C3720">
            <w:pPr>
              <w:rPr>
                <w:rFonts w:ascii="Arial" w:hAnsi="Arial"/>
              </w:rPr>
            </w:pPr>
            <w:r w:rsidRPr="00D57E73">
              <w:rPr>
                <w:rFonts w:ascii="Arial" w:hAnsi="Arial"/>
              </w:rPr>
              <w:t xml:space="preserve">Inter-AMF mobility </w:t>
            </w:r>
          </w:p>
        </w:tc>
        <w:tc>
          <w:tcPr>
            <w:tcW w:w="2773" w:type="dxa"/>
            <w:tcBorders>
              <w:top w:val="nil"/>
              <w:left w:val="nil"/>
              <w:bottom w:val="single" w:sz="8" w:space="0" w:color="A3A3A3"/>
              <w:right w:val="single" w:sz="4" w:space="0" w:color="auto"/>
            </w:tcBorders>
            <w:tcMar>
              <w:top w:w="80" w:type="dxa"/>
              <w:left w:w="80" w:type="dxa"/>
              <w:bottom w:w="80" w:type="dxa"/>
              <w:right w:w="80" w:type="dxa"/>
            </w:tcMar>
            <w:hideMark/>
          </w:tcPr>
          <w:p w14:paraId="2B26BE25" w14:textId="4F69F955" w:rsidR="00173E73" w:rsidRPr="00D57E73" w:rsidRDefault="00173E73" w:rsidP="002C3720">
            <w:pPr>
              <w:rPr>
                <w:rFonts w:ascii="Arial" w:hAnsi="Arial"/>
              </w:rPr>
            </w:pPr>
            <w:r w:rsidRPr="00D57E73">
              <w:rPr>
                <w:rFonts w:ascii="Arial" w:hAnsi="Arial"/>
              </w:rPr>
              <w:t>The subscription is transferred to T-AMF.</w:t>
            </w:r>
          </w:p>
        </w:tc>
        <w:tc>
          <w:tcPr>
            <w:tcW w:w="2410" w:type="dxa"/>
            <w:tcBorders>
              <w:top w:val="single" w:sz="4" w:space="0" w:color="auto"/>
              <w:left w:val="single" w:sz="4" w:space="0" w:color="auto"/>
              <w:bottom w:val="single" w:sz="4" w:space="0" w:color="auto"/>
              <w:right w:val="single" w:sz="4" w:space="0" w:color="auto"/>
            </w:tcBorders>
          </w:tcPr>
          <w:p w14:paraId="08594DD6" w14:textId="5DDC6CD0" w:rsidR="00173E73" w:rsidRPr="00D57E73" w:rsidRDefault="006B0194" w:rsidP="00847480">
            <w:pPr>
              <w:ind w:left="113"/>
              <w:rPr>
                <w:rFonts w:ascii="Arial" w:hAnsi="Arial"/>
              </w:rPr>
            </w:pPr>
            <w:r>
              <w:rPr>
                <w:rFonts w:ascii="Arial" w:hAnsi="Arial"/>
              </w:rPr>
              <w:t>The s</w:t>
            </w:r>
            <w:r w:rsidR="00173E73" w:rsidRPr="00D57E73">
              <w:rPr>
                <w:rFonts w:ascii="Arial" w:hAnsi="Arial"/>
              </w:rPr>
              <w:t>ubscription</w:t>
            </w:r>
            <w:r w:rsidR="00217814" w:rsidRPr="00D57E73">
              <w:rPr>
                <w:rFonts w:ascii="Arial" w:hAnsi="Arial"/>
              </w:rPr>
              <w:t xml:space="preserve"> remains at S-AMF</w:t>
            </w:r>
            <w:r w:rsidR="00900033" w:rsidRPr="00D57E73">
              <w:rPr>
                <w:rFonts w:ascii="Arial" w:hAnsi="Arial"/>
              </w:rPr>
              <w:t>,</w:t>
            </w:r>
            <w:r w:rsidR="00217814" w:rsidRPr="00D57E73">
              <w:rPr>
                <w:rFonts w:ascii="Arial" w:hAnsi="Arial"/>
              </w:rPr>
              <w:t xml:space="preserve"> but another subscription is c</w:t>
            </w:r>
            <w:r w:rsidR="00173E73" w:rsidRPr="00D57E73">
              <w:rPr>
                <w:rFonts w:ascii="Arial" w:hAnsi="Arial"/>
              </w:rPr>
              <w:t xml:space="preserve">reated </w:t>
            </w:r>
            <w:r w:rsidR="00900033" w:rsidRPr="00D57E73">
              <w:rPr>
                <w:rFonts w:ascii="Arial" w:hAnsi="Arial"/>
              </w:rPr>
              <w:t>at</w:t>
            </w:r>
            <w:r w:rsidR="00173E73" w:rsidRPr="00D57E73">
              <w:rPr>
                <w:rFonts w:ascii="Arial" w:hAnsi="Arial"/>
              </w:rPr>
              <w:t xml:space="preserve"> </w:t>
            </w:r>
            <w:r w:rsidR="00217814" w:rsidRPr="00D57E73">
              <w:rPr>
                <w:rFonts w:ascii="Arial" w:hAnsi="Arial"/>
              </w:rPr>
              <w:t>T-</w:t>
            </w:r>
            <w:r w:rsidR="00173E73" w:rsidRPr="00D57E73">
              <w:rPr>
                <w:rFonts w:ascii="Arial" w:hAnsi="Arial"/>
              </w:rPr>
              <w:t>AMF</w:t>
            </w:r>
            <w:r w:rsidR="00217814" w:rsidRPr="00D57E73">
              <w:rPr>
                <w:rFonts w:ascii="Arial" w:hAnsi="Arial"/>
              </w:rPr>
              <w:t xml:space="preserve"> (if not already existing).</w:t>
            </w:r>
          </w:p>
        </w:tc>
        <w:tc>
          <w:tcPr>
            <w:tcW w:w="2551" w:type="dxa"/>
            <w:tcBorders>
              <w:top w:val="nil"/>
              <w:left w:val="single" w:sz="4" w:space="0" w:color="auto"/>
              <w:bottom w:val="single" w:sz="8" w:space="0" w:color="A3A3A3"/>
              <w:right w:val="single" w:sz="8" w:space="0" w:color="A3A3A3"/>
            </w:tcBorders>
            <w:tcMar>
              <w:top w:w="80" w:type="dxa"/>
              <w:left w:w="80" w:type="dxa"/>
              <w:bottom w:w="80" w:type="dxa"/>
              <w:right w:w="80" w:type="dxa"/>
            </w:tcMar>
            <w:hideMark/>
          </w:tcPr>
          <w:p w14:paraId="650BCDA7" w14:textId="330F9518" w:rsidR="00173E73" w:rsidRPr="00D57E73" w:rsidRDefault="00217814" w:rsidP="002C3720">
            <w:pPr>
              <w:rPr>
                <w:rFonts w:ascii="Arial" w:hAnsi="Arial"/>
              </w:rPr>
            </w:pPr>
            <w:r w:rsidRPr="00D57E73">
              <w:rPr>
                <w:rFonts w:ascii="Arial" w:hAnsi="Arial"/>
              </w:rPr>
              <w:t>The subscription is n</w:t>
            </w:r>
            <w:r w:rsidR="00173E73" w:rsidRPr="00D57E73">
              <w:rPr>
                <w:rFonts w:ascii="Arial" w:hAnsi="Arial"/>
              </w:rPr>
              <w:t>ot transferred</w:t>
            </w:r>
            <w:r w:rsidRPr="00D57E73">
              <w:rPr>
                <w:rFonts w:ascii="Arial" w:hAnsi="Arial"/>
              </w:rPr>
              <w:t xml:space="preserve"> to T-AMF.</w:t>
            </w:r>
          </w:p>
        </w:tc>
      </w:tr>
      <w:tr w:rsidR="00A600AC" w:rsidRPr="004D7000" w14:paraId="7279596C" w14:textId="77777777" w:rsidTr="00173E73">
        <w:trPr>
          <w:jc w:val="center"/>
        </w:trPr>
        <w:tc>
          <w:tcPr>
            <w:tcW w:w="9263" w:type="dxa"/>
            <w:gridSpan w:val="4"/>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E0BC3CA" w14:textId="393A201F" w:rsidR="00A600AC" w:rsidRPr="00D57E73" w:rsidRDefault="00A600AC" w:rsidP="000761BF">
            <w:pPr>
              <w:ind w:left="851" w:hanging="851"/>
              <w:rPr>
                <w:rFonts w:ascii="Arial" w:hAnsi="Arial"/>
              </w:rPr>
            </w:pPr>
            <w:r w:rsidRPr="00D57E73">
              <w:rPr>
                <w:rFonts w:ascii="Arial" w:hAnsi="Arial"/>
              </w:rPr>
              <w:lastRenderedPageBreak/>
              <w:t xml:space="preserve">NOTE 1: The subscription request can be redirected (or forwarded) to </w:t>
            </w:r>
            <w:r w:rsidR="00977115">
              <w:rPr>
                <w:rFonts w:ascii="Arial" w:hAnsi="Arial"/>
              </w:rPr>
              <w:t>the</w:t>
            </w:r>
            <w:r w:rsidRPr="00D57E73">
              <w:rPr>
                <w:rFonts w:ascii="Arial" w:hAnsi="Arial"/>
              </w:rPr>
              <w:t xml:space="preserve"> AMF instance </w:t>
            </w:r>
            <w:r w:rsidR="00977115">
              <w:rPr>
                <w:rFonts w:ascii="Arial" w:hAnsi="Arial"/>
              </w:rPr>
              <w:t xml:space="preserve">in the AMF set </w:t>
            </w:r>
            <w:r w:rsidRPr="00D57E73">
              <w:rPr>
                <w:rFonts w:ascii="Arial" w:hAnsi="Arial"/>
              </w:rPr>
              <w:t>serving the UE if the request is received at a</w:t>
            </w:r>
            <w:r w:rsidR="00977115">
              <w:rPr>
                <w:rFonts w:ascii="Arial" w:hAnsi="Arial"/>
              </w:rPr>
              <w:t xml:space="preserve"> different </w:t>
            </w:r>
            <w:r w:rsidRPr="00D57E73">
              <w:rPr>
                <w:rFonts w:ascii="Arial" w:hAnsi="Arial"/>
              </w:rPr>
              <w:t>AMF instance of the AMF set</w:t>
            </w:r>
            <w:r w:rsidR="006B0194">
              <w:rPr>
                <w:rFonts w:ascii="Arial" w:hAnsi="Arial"/>
              </w:rPr>
              <w:t>.</w:t>
            </w:r>
            <w:r w:rsidRPr="00D57E73">
              <w:rPr>
                <w:rFonts w:ascii="Arial" w:hAnsi="Arial"/>
              </w:rPr>
              <w:t xml:space="preserve"> </w:t>
            </w:r>
          </w:p>
          <w:p w14:paraId="166E0531" w14:textId="77777777" w:rsidR="00F97D4D" w:rsidRPr="000761BF" w:rsidRDefault="00F97D4D" w:rsidP="000761BF">
            <w:pPr>
              <w:ind w:left="851" w:hanging="851"/>
              <w:rPr>
                <w:rFonts w:ascii="Arial" w:hAnsi="Arial"/>
              </w:rPr>
            </w:pPr>
            <w:r w:rsidRPr="00D57E73">
              <w:rPr>
                <w:rFonts w:ascii="Arial" w:hAnsi="Arial"/>
              </w:rPr>
              <w:t xml:space="preserve">NOTE 2: See clauses </w:t>
            </w:r>
            <w:r w:rsidRPr="000761BF">
              <w:rPr>
                <w:rFonts w:ascii="Arial" w:hAnsi="Arial"/>
              </w:rPr>
              <w:t>4.15.3.2.4 and 4.15.3.2.2 from TS 23.502 quoted below the table.</w:t>
            </w:r>
          </w:p>
          <w:p w14:paraId="4D18D5FF" w14:textId="7E225D76" w:rsidR="000705DE" w:rsidRPr="00D57E73" w:rsidRDefault="000705DE" w:rsidP="000761BF">
            <w:pPr>
              <w:ind w:left="851" w:hanging="851"/>
              <w:rPr>
                <w:rFonts w:ascii="Arial" w:hAnsi="Arial"/>
              </w:rPr>
            </w:pPr>
            <w:r w:rsidRPr="00D57E73">
              <w:rPr>
                <w:rFonts w:ascii="Arial" w:hAnsi="Arial"/>
              </w:rPr>
              <w:t>NOTE 3: This should be stated explicitly in TS 29.518.</w:t>
            </w:r>
          </w:p>
        </w:tc>
      </w:tr>
    </w:tbl>
    <w:p w14:paraId="2AD4B6ED" w14:textId="77777777" w:rsidR="00A600AC" w:rsidRPr="00A600AC" w:rsidRDefault="00A600AC" w:rsidP="00833E5B">
      <w:pPr>
        <w:rPr>
          <w:rFonts w:ascii="Arial" w:hAnsi="Arial" w:cs="Arial"/>
        </w:rPr>
      </w:pPr>
    </w:p>
    <w:p w14:paraId="17839D52" w14:textId="5831CD08" w:rsidR="00370578" w:rsidRDefault="00370578" w:rsidP="00833E5B">
      <w:pPr>
        <w:rPr>
          <w:rFonts w:ascii="Arial" w:hAnsi="Arial" w:cs="Arial"/>
        </w:rPr>
      </w:pPr>
    </w:p>
    <w:p w14:paraId="09938D8B" w14:textId="77777777" w:rsidR="00303800" w:rsidRPr="00A600AC" w:rsidRDefault="00303800" w:rsidP="00833E5B">
      <w:pPr>
        <w:rPr>
          <w:rFonts w:ascii="Arial" w:hAnsi="Arial" w:cs="Arial"/>
        </w:rPr>
      </w:pPr>
    </w:p>
    <w:p w14:paraId="183D095E" w14:textId="3B558AE8" w:rsidR="009548C9" w:rsidRDefault="00300EF6" w:rsidP="00300EF6">
      <w:pPr>
        <w:rPr>
          <w:rFonts w:ascii="Arial" w:hAnsi="Arial" w:cs="Arial"/>
          <w:lang w:val="en-US"/>
        </w:rPr>
      </w:pPr>
      <w:r>
        <w:rPr>
          <w:rFonts w:ascii="Arial" w:hAnsi="Arial" w:cs="Arial"/>
          <w:lang w:val="en-US"/>
        </w:rPr>
        <w:t xml:space="preserve"> </w:t>
      </w:r>
      <w:r w:rsidR="009548C9">
        <w:rPr>
          <w:rFonts w:ascii="Arial" w:hAnsi="Arial" w:cs="Arial"/>
          <w:lang w:val="en-US"/>
        </w:rPr>
        <w:t>TS 23.502:</w:t>
      </w:r>
    </w:p>
    <w:p w14:paraId="39FD48C6" w14:textId="0D2393AF" w:rsidR="009548C9" w:rsidRDefault="009548C9" w:rsidP="009548C9">
      <w:pPr>
        <w:rPr>
          <w:rFonts w:ascii="Arial" w:hAnsi="Arial" w:cs="Arial"/>
          <w:lang w:val="en-US"/>
        </w:rPr>
      </w:pPr>
    </w:p>
    <w:p w14:paraId="4274186C" w14:textId="65946B4C" w:rsidR="00740522" w:rsidRPr="00740522" w:rsidRDefault="00740522" w:rsidP="009548C9">
      <w:pPr>
        <w:ind w:left="709"/>
        <w:rPr>
          <w:rFonts w:ascii="Arial" w:hAnsi="Arial" w:cs="Arial"/>
          <w:lang w:val="en-US"/>
        </w:rPr>
      </w:pPr>
      <w:r>
        <w:rPr>
          <w:rFonts w:ascii="Arial" w:hAnsi="Arial" w:cs="Arial"/>
          <w:lang w:val="en-US"/>
        </w:rPr>
        <w:t xml:space="preserve">Clause </w:t>
      </w:r>
      <w:r w:rsidRPr="00740522">
        <w:rPr>
          <w:rFonts w:ascii="Arial" w:hAnsi="Arial" w:cs="Arial"/>
          <w:lang w:val="en-US"/>
        </w:rPr>
        <w:t>4.15.3.2.4</w:t>
      </w:r>
      <w:r>
        <w:rPr>
          <w:rFonts w:ascii="Arial" w:hAnsi="Arial" w:cs="Arial"/>
          <w:lang w:val="en-US"/>
        </w:rPr>
        <w:t xml:space="preserve"> (exposure with bulk subscription)</w:t>
      </w:r>
    </w:p>
    <w:p w14:paraId="0C4A04AD" w14:textId="77777777" w:rsidR="00740522" w:rsidRDefault="00740522" w:rsidP="009548C9">
      <w:pPr>
        <w:ind w:left="709"/>
        <w:rPr>
          <w:rFonts w:eastAsia="SimSun"/>
          <w:i/>
          <w:iCs/>
          <w:lang w:eastAsia="zh-CN"/>
        </w:rPr>
      </w:pPr>
    </w:p>
    <w:p w14:paraId="5D60FD92" w14:textId="7AD9B036" w:rsidR="009548C9" w:rsidRDefault="009548C9" w:rsidP="009548C9">
      <w:pPr>
        <w:ind w:left="709"/>
        <w:rPr>
          <w:i/>
          <w:iCs/>
        </w:rPr>
      </w:pPr>
      <w:r w:rsidRPr="009548C9">
        <w:rPr>
          <w:rFonts w:eastAsia="SimSun"/>
          <w:i/>
          <w:iCs/>
          <w:lang w:eastAsia="zh-CN"/>
        </w:rPr>
        <w:t xml:space="preserve">When the NEF </w:t>
      </w:r>
      <w:r w:rsidRPr="009548C9">
        <w:rPr>
          <w:rFonts w:eastAsia="SimSun"/>
          <w:i/>
          <w:iCs/>
          <w:highlight w:val="yellow"/>
          <w:lang w:eastAsia="zh-CN"/>
        </w:rPr>
        <w:t>performs bulk subscription</w:t>
      </w:r>
      <w:r w:rsidRPr="009548C9">
        <w:rPr>
          <w:rFonts w:eastAsia="SimSun"/>
          <w:i/>
          <w:iCs/>
          <w:lang w:eastAsia="zh-CN"/>
        </w:rPr>
        <w:t xml:space="preserve"> (subscribes </w:t>
      </w:r>
      <w:r w:rsidRPr="009548C9">
        <w:rPr>
          <w:rFonts w:eastAsia="SimSun"/>
          <w:i/>
          <w:iCs/>
          <w:highlight w:val="yellow"/>
          <w:lang w:eastAsia="zh-CN"/>
        </w:rPr>
        <w:t>for any UE (</w:t>
      </w:r>
      <w:proofErr w:type="gramStart"/>
      <w:r w:rsidRPr="009548C9">
        <w:rPr>
          <w:rFonts w:eastAsia="SimSun"/>
          <w:i/>
          <w:iCs/>
          <w:highlight w:val="yellow"/>
          <w:lang w:eastAsia="zh-CN"/>
        </w:rPr>
        <w:t>i.e.</w:t>
      </w:r>
      <w:proofErr w:type="gramEnd"/>
      <w:r w:rsidRPr="009548C9">
        <w:rPr>
          <w:rFonts w:eastAsia="SimSun"/>
          <w:i/>
          <w:iCs/>
          <w:highlight w:val="yellow"/>
          <w:lang w:eastAsia="zh-CN"/>
        </w:rPr>
        <w:t xml:space="preserve"> all UEs), group of UE(s)</w:t>
      </w:r>
      <w:r w:rsidRPr="009548C9">
        <w:rPr>
          <w:rFonts w:eastAsia="SimSun"/>
          <w:i/>
          <w:iCs/>
          <w:lang w:eastAsia="zh-CN"/>
        </w:rPr>
        <w:t xml:space="preserve"> (</w:t>
      </w:r>
      <w:r w:rsidRPr="009548C9">
        <w:rPr>
          <w:i/>
          <w:iCs/>
        </w:rPr>
        <w:t xml:space="preserve">e.g. identifying a certain type of UEs such as IoT UEs)), </w:t>
      </w:r>
      <w:r w:rsidRPr="009548C9">
        <w:rPr>
          <w:i/>
          <w:iCs/>
          <w:highlight w:val="yellow"/>
        </w:rPr>
        <w:t>it subscribes to all the NFs that provide the necessary services</w:t>
      </w:r>
      <w:r w:rsidRPr="009548C9">
        <w:rPr>
          <w:i/>
          <w:iCs/>
        </w:rPr>
        <w:t xml:space="preserve"> (</w:t>
      </w:r>
      <w:r w:rsidRPr="009548C9">
        <w:rPr>
          <w:i/>
          <w:iCs/>
          <w:highlight w:val="yellow"/>
        </w:rPr>
        <w:t>e.g. In a given PLMN, NEF may subscribe to all AMFs that support reachability notification for IoT UEs</w:t>
      </w:r>
      <w:r w:rsidRPr="009548C9">
        <w:rPr>
          <w:i/>
          <w:iCs/>
        </w:rPr>
        <w:t>). Upon receiving bulk subscription from the NEF, the NFs store this information. Whenever the corresponding event(s) occur for the requested UE(s) as in bulk subscription request, NFs notify the NEF with the requested information.</w:t>
      </w:r>
    </w:p>
    <w:p w14:paraId="3281E5DF" w14:textId="1ABBD8DC" w:rsidR="00F90ED7" w:rsidRDefault="00F90ED7" w:rsidP="009548C9">
      <w:pPr>
        <w:ind w:left="709"/>
        <w:rPr>
          <w:rFonts w:eastAsia="SimSun"/>
          <w:i/>
          <w:iCs/>
          <w:lang w:eastAsia="zh-CN"/>
        </w:rPr>
      </w:pPr>
    </w:p>
    <w:p w14:paraId="337B3BAD" w14:textId="02A59AF1" w:rsidR="00F90ED7" w:rsidRPr="00F90ED7" w:rsidRDefault="00F90ED7" w:rsidP="009548C9">
      <w:pPr>
        <w:ind w:left="709"/>
        <w:rPr>
          <w:rFonts w:ascii="Arial" w:hAnsi="Arial" w:cs="Arial"/>
          <w:lang w:val="en-US"/>
        </w:rPr>
      </w:pPr>
      <w:r w:rsidRPr="00F90ED7">
        <w:rPr>
          <w:rFonts w:ascii="Arial" w:hAnsi="Arial" w:cs="Arial"/>
          <w:lang w:val="en-US"/>
        </w:rPr>
        <w:t>Clause 4.15.3.2.2</w:t>
      </w:r>
      <w:r w:rsidR="00740522">
        <w:rPr>
          <w:rFonts w:ascii="Arial" w:hAnsi="Arial" w:cs="Arial"/>
          <w:lang w:val="en-US"/>
        </w:rPr>
        <w:t xml:space="preserve"> (for subscriptions to AMF events via UDM)</w:t>
      </w:r>
      <w:r w:rsidRPr="00F90ED7">
        <w:rPr>
          <w:rFonts w:ascii="Arial" w:hAnsi="Arial" w:cs="Arial"/>
          <w:lang w:val="en-US"/>
        </w:rPr>
        <w:t>:</w:t>
      </w:r>
    </w:p>
    <w:p w14:paraId="67E7CB8F" w14:textId="77777777" w:rsidR="00F90ED7" w:rsidRDefault="00F90ED7" w:rsidP="009548C9">
      <w:pPr>
        <w:ind w:left="709"/>
        <w:rPr>
          <w:rFonts w:eastAsia="SimSun"/>
          <w:i/>
          <w:iCs/>
          <w:lang w:eastAsia="zh-CN"/>
        </w:rPr>
      </w:pPr>
    </w:p>
    <w:p w14:paraId="2D15070A" w14:textId="77777777" w:rsidR="00F90ED7" w:rsidRPr="00F90ED7" w:rsidRDefault="00F90ED7" w:rsidP="00F90ED7">
      <w:pPr>
        <w:ind w:left="709"/>
        <w:rPr>
          <w:rFonts w:eastAsia="SimSun"/>
          <w:i/>
          <w:iCs/>
          <w:lang w:eastAsia="zh-CN"/>
        </w:rPr>
      </w:pPr>
      <w:r w:rsidRPr="00F90ED7">
        <w:rPr>
          <w:rFonts w:eastAsia="SimSun"/>
          <w:i/>
          <w:iCs/>
          <w:lang w:eastAsia="zh-CN"/>
        </w:rPr>
        <w:t xml:space="preserve">The UDM </w:t>
      </w:r>
      <w:r w:rsidRPr="00F90ED7">
        <w:rPr>
          <w:rFonts w:eastAsia="SimSun"/>
          <w:i/>
          <w:iCs/>
          <w:highlight w:val="yellow"/>
          <w:lang w:eastAsia="zh-CN"/>
        </w:rPr>
        <w:t xml:space="preserve">sends the </w:t>
      </w:r>
      <w:proofErr w:type="spellStart"/>
      <w:r w:rsidRPr="00F90ED7">
        <w:rPr>
          <w:rFonts w:eastAsia="SimSun"/>
          <w:i/>
          <w:iCs/>
          <w:highlight w:val="yellow"/>
          <w:lang w:eastAsia="zh-CN"/>
        </w:rPr>
        <w:t>Namf_EventExposure_Subscribe</w:t>
      </w:r>
      <w:proofErr w:type="spellEnd"/>
      <w:r w:rsidRPr="00F90ED7">
        <w:rPr>
          <w:rFonts w:eastAsia="SimSun"/>
          <w:i/>
          <w:iCs/>
          <w:highlight w:val="yellow"/>
          <w:lang w:eastAsia="zh-CN"/>
        </w:rPr>
        <w:t xml:space="preserve"> request</w:t>
      </w:r>
      <w:r w:rsidRPr="00F90ED7">
        <w:rPr>
          <w:rFonts w:eastAsia="SimSun"/>
          <w:i/>
          <w:iCs/>
          <w:lang w:eastAsia="zh-CN"/>
        </w:rPr>
        <w:t xml:space="preserve"> to all serving AMF(s) (if subscription applies to a UE or a group of UE(s)), or </w:t>
      </w:r>
      <w:r w:rsidRPr="00F90ED7">
        <w:rPr>
          <w:rFonts w:eastAsia="SimSun"/>
          <w:i/>
          <w:iCs/>
          <w:highlight w:val="yellow"/>
          <w:lang w:eastAsia="zh-CN"/>
        </w:rPr>
        <w:t>to all the AMF(s) in the same PLMN as UDM (if subscription applies to any UE)</w:t>
      </w:r>
      <w:r w:rsidRPr="00F90ED7">
        <w:rPr>
          <w:rFonts w:eastAsia="SimSun"/>
          <w:i/>
          <w:iCs/>
          <w:lang w:eastAsia="zh-CN"/>
        </w:rPr>
        <w:t>. The UDM stores the subscription even if the target UE or group member UE is not registered at the time of subscription.</w:t>
      </w:r>
    </w:p>
    <w:p w14:paraId="592ADE7B" w14:textId="737E8669" w:rsidR="00E75CB9" w:rsidRDefault="00E75CB9" w:rsidP="009B6FB8">
      <w:pPr>
        <w:rPr>
          <w:rFonts w:ascii="Arial" w:hAnsi="Arial" w:cs="Arial"/>
          <w:lang w:val="en-US"/>
        </w:rPr>
      </w:pPr>
    </w:p>
    <w:p w14:paraId="307A09C3" w14:textId="755F040A" w:rsidR="00E75CB9" w:rsidRDefault="00E75CB9" w:rsidP="009548C9">
      <w:pPr>
        <w:ind w:left="1440"/>
        <w:rPr>
          <w:rFonts w:ascii="Arial" w:hAnsi="Arial" w:cs="Arial"/>
          <w:lang w:val="en-US"/>
        </w:rPr>
      </w:pPr>
      <w:r>
        <w:rPr>
          <w:rFonts w:ascii="Arial" w:hAnsi="Arial" w:cs="Arial"/>
          <w:lang w:val="en-US"/>
        </w:rPr>
        <w:t xml:space="preserve">  </w:t>
      </w:r>
    </w:p>
    <w:p w14:paraId="5F83FB0E" w14:textId="399EB744" w:rsidR="00833E5B" w:rsidRPr="00CD671A" w:rsidRDefault="009A5717">
      <w:pPr>
        <w:rPr>
          <w:rFonts w:ascii="Arial" w:hAnsi="Arial" w:cs="Arial"/>
          <w:b/>
          <w:bCs/>
          <w:u w:val="single"/>
          <w:lang w:val="en-US"/>
        </w:rPr>
      </w:pPr>
      <w:r w:rsidRPr="00CD671A">
        <w:rPr>
          <w:rFonts w:ascii="Arial" w:hAnsi="Arial" w:cs="Arial"/>
          <w:b/>
          <w:bCs/>
          <w:lang w:val="en-US"/>
        </w:rPr>
        <w:t>3)</w:t>
      </w:r>
      <w:r w:rsidR="004F6BCF" w:rsidRPr="00CD671A">
        <w:rPr>
          <w:rFonts w:ascii="Arial" w:hAnsi="Arial" w:cs="Arial"/>
          <w:b/>
          <w:bCs/>
          <w:u w:val="single"/>
          <w:lang w:val="en-US"/>
        </w:rPr>
        <w:t xml:space="preserve"> Evaluation of the Alternatives proposed by SA2</w:t>
      </w:r>
    </w:p>
    <w:p w14:paraId="549B0127" w14:textId="098149A7" w:rsidR="00782AE3" w:rsidRDefault="00782AE3">
      <w:pPr>
        <w:rPr>
          <w:lang w:val="en-US"/>
        </w:rPr>
      </w:pPr>
    </w:p>
    <w:p w14:paraId="37103B61" w14:textId="0AABB3ED" w:rsidR="00430775" w:rsidRPr="00430775" w:rsidRDefault="00430775">
      <w:pPr>
        <w:rPr>
          <w:rFonts w:ascii="Arial" w:hAnsi="Arial" w:cs="Arial"/>
          <w:u w:val="single"/>
          <w:lang w:val="en-US"/>
        </w:rPr>
      </w:pPr>
      <w:r w:rsidRPr="00430775">
        <w:rPr>
          <w:rFonts w:ascii="Arial" w:hAnsi="Arial" w:cs="Arial"/>
          <w:u w:val="single"/>
          <w:lang w:val="en-US"/>
        </w:rPr>
        <w:t>Alternative a)</w:t>
      </w:r>
    </w:p>
    <w:p w14:paraId="789DA4F3" w14:textId="77777777" w:rsidR="00430775" w:rsidRDefault="00430775">
      <w:pPr>
        <w:rPr>
          <w:rFonts w:ascii="Arial" w:hAnsi="Arial" w:cs="Arial"/>
          <w:lang w:val="en-US"/>
        </w:rPr>
      </w:pPr>
    </w:p>
    <w:p w14:paraId="4AF7A94F" w14:textId="6278ED62" w:rsidR="00507D9B" w:rsidRDefault="00833655">
      <w:pPr>
        <w:rPr>
          <w:rFonts w:ascii="Arial" w:hAnsi="Arial" w:cs="Arial"/>
          <w:lang w:val="en-US"/>
        </w:rPr>
      </w:pPr>
      <w:r>
        <w:rPr>
          <w:rFonts w:ascii="Arial" w:hAnsi="Arial" w:cs="Arial"/>
          <w:lang w:val="en-US"/>
        </w:rPr>
        <w:t>A</w:t>
      </w:r>
      <w:r w:rsidR="00507D9B">
        <w:rPr>
          <w:rFonts w:ascii="Arial" w:hAnsi="Arial" w:cs="Arial"/>
          <w:lang w:val="en-US"/>
        </w:rPr>
        <w:t>lternative</w:t>
      </w:r>
      <w:r>
        <w:rPr>
          <w:rFonts w:ascii="Arial" w:hAnsi="Arial" w:cs="Arial"/>
          <w:lang w:val="en-US"/>
        </w:rPr>
        <w:t xml:space="preserve"> a)</w:t>
      </w:r>
      <w:r w:rsidR="00507D9B">
        <w:rPr>
          <w:rFonts w:ascii="Arial" w:hAnsi="Arial" w:cs="Arial"/>
          <w:lang w:val="en-US"/>
        </w:rPr>
        <w:t xml:space="preserve"> requires the </w:t>
      </w:r>
      <w:r w:rsidR="00507D9B" w:rsidRPr="001F6379">
        <w:rPr>
          <w:rFonts w:ascii="Arial" w:hAnsi="Arial" w:cs="Arial"/>
          <w:b/>
          <w:bCs/>
          <w:lang w:val="en-US"/>
        </w:rPr>
        <w:t>TSCTSF to discover all the AMF instances</w:t>
      </w:r>
      <w:r w:rsidR="00507D9B">
        <w:rPr>
          <w:rFonts w:ascii="Arial" w:hAnsi="Arial" w:cs="Arial"/>
          <w:lang w:val="en-US"/>
        </w:rPr>
        <w:t xml:space="preserve"> serving the</w:t>
      </w:r>
      <w:r w:rsidR="002C08DF">
        <w:rPr>
          <w:rFonts w:ascii="Arial" w:hAnsi="Arial" w:cs="Arial"/>
          <w:lang w:val="en-US"/>
        </w:rPr>
        <w:t xml:space="preserve"> coverage area (list of TAIs)</w:t>
      </w:r>
      <w:r w:rsidR="00507D9B">
        <w:rPr>
          <w:rFonts w:ascii="Arial" w:hAnsi="Arial" w:cs="Arial"/>
          <w:lang w:val="en-US"/>
        </w:rPr>
        <w:t xml:space="preserve"> </w:t>
      </w:r>
      <w:r w:rsidR="00CA71C5">
        <w:rPr>
          <w:rFonts w:ascii="Arial" w:hAnsi="Arial" w:cs="Arial"/>
          <w:lang w:val="en-US"/>
        </w:rPr>
        <w:t>and to create a bulk subscription at each of these AMF instances</w:t>
      </w:r>
      <w:r w:rsidRPr="001F6379">
        <w:rPr>
          <w:rFonts w:ascii="Arial" w:hAnsi="Arial" w:cs="Arial"/>
          <w:b/>
          <w:bCs/>
          <w:lang w:val="en-US"/>
        </w:rPr>
        <w:t xml:space="preserve">, including every AMF instance of </w:t>
      </w:r>
      <w:r w:rsidR="009F0ED7" w:rsidRPr="001F6379">
        <w:rPr>
          <w:rFonts w:ascii="Arial" w:hAnsi="Arial" w:cs="Arial"/>
          <w:b/>
          <w:bCs/>
          <w:lang w:val="en-US"/>
        </w:rPr>
        <w:t>every</w:t>
      </w:r>
      <w:r w:rsidRPr="001F6379">
        <w:rPr>
          <w:rFonts w:ascii="Arial" w:hAnsi="Arial" w:cs="Arial"/>
          <w:b/>
          <w:bCs/>
          <w:lang w:val="en-US"/>
        </w:rPr>
        <w:t xml:space="preserve"> AMF set serving (part of) the coverage area</w:t>
      </w:r>
      <w:r>
        <w:rPr>
          <w:rFonts w:ascii="Arial" w:hAnsi="Arial" w:cs="Arial"/>
          <w:lang w:val="en-US"/>
        </w:rPr>
        <w:t>.</w:t>
      </w:r>
    </w:p>
    <w:p w14:paraId="0B75C1DD" w14:textId="3F9B022B" w:rsidR="008E66AD" w:rsidRDefault="008E66AD">
      <w:pPr>
        <w:rPr>
          <w:rFonts w:ascii="Arial" w:hAnsi="Arial" w:cs="Arial"/>
          <w:lang w:val="en-US"/>
        </w:rPr>
      </w:pPr>
    </w:p>
    <w:p w14:paraId="28F8CA10" w14:textId="35A69E44" w:rsidR="00076498" w:rsidRDefault="00076498">
      <w:pPr>
        <w:rPr>
          <w:rFonts w:ascii="Arial" w:hAnsi="Arial" w:cs="Arial"/>
          <w:lang w:val="en-US"/>
        </w:rPr>
      </w:pPr>
      <w:r>
        <w:rPr>
          <w:rFonts w:ascii="Arial" w:hAnsi="Arial" w:cs="Arial"/>
          <w:lang w:val="en-US"/>
        </w:rPr>
        <w:t xml:space="preserve">It should be noted that the </w:t>
      </w:r>
      <w:r w:rsidRPr="001F6379">
        <w:rPr>
          <w:rFonts w:ascii="Arial" w:hAnsi="Arial" w:cs="Arial"/>
          <w:b/>
          <w:bCs/>
          <w:lang w:val="en-US"/>
        </w:rPr>
        <w:t>NRF may not return the complete list of NF instances matching the query parameters</w:t>
      </w:r>
      <w:r>
        <w:rPr>
          <w:rFonts w:ascii="Arial" w:hAnsi="Arial" w:cs="Arial"/>
          <w:lang w:val="en-US"/>
        </w:rPr>
        <w:t xml:space="preserve"> in an NF Discovery response, </w:t>
      </w:r>
      <w:proofErr w:type="gramStart"/>
      <w:r>
        <w:rPr>
          <w:rFonts w:ascii="Arial" w:hAnsi="Arial" w:cs="Arial"/>
          <w:lang w:val="en-US"/>
        </w:rPr>
        <w:t>e.g.</w:t>
      </w:r>
      <w:proofErr w:type="gramEnd"/>
      <w:r>
        <w:rPr>
          <w:rFonts w:ascii="Arial" w:hAnsi="Arial" w:cs="Arial"/>
          <w:lang w:val="en-US"/>
        </w:rPr>
        <w:t xml:space="preserve"> due to the maximum payload size. The NRF </w:t>
      </w:r>
      <w:r w:rsidR="00271C9A">
        <w:rPr>
          <w:rFonts w:ascii="Arial" w:hAnsi="Arial" w:cs="Arial"/>
          <w:lang w:val="en-US"/>
        </w:rPr>
        <w:t xml:space="preserve">and the NRF consumer </w:t>
      </w:r>
      <w:r>
        <w:rPr>
          <w:rFonts w:ascii="Arial" w:hAnsi="Arial" w:cs="Arial"/>
          <w:lang w:val="en-US"/>
        </w:rPr>
        <w:t xml:space="preserve">may support the following optional features to allow the </w:t>
      </w:r>
      <w:r w:rsidR="00271C9A">
        <w:rPr>
          <w:rFonts w:ascii="Arial" w:hAnsi="Arial" w:cs="Arial"/>
          <w:lang w:val="en-US"/>
        </w:rPr>
        <w:t>NRF consumer</w:t>
      </w:r>
      <w:r>
        <w:rPr>
          <w:rFonts w:ascii="Arial" w:hAnsi="Arial" w:cs="Arial"/>
          <w:lang w:val="en-US"/>
        </w:rPr>
        <w:t xml:space="preserve"> to retrieve the complete list of NF Instances </w:t>
      </w:r>
      <w:r w:rsidR="00271C9A">
        <w:rPr>
          <w:rFonts w:ascii="Arial" w:hAnsi="Arial" w:cs="Arial"/>
          <w:lang w:val="en-US"/>
        </w:rPr>
        <w:t>from</w:t>
      </w:r>
      <w:r>
        <w:rPr>
          <w:rFonts w:ascii="Arial" w:hAnsi="Arial" w:cs="Arial"/>
          <w:lang w:val="en-US"/>
        </w:rPr>
        <w:t xml:space="preserve"> the NRF: </w:t>
      </w:r>
    </w:p>
    <w:p w14:paraId="6FDB5543" w14:textId="5CE2ED57" w:rsidR="00076498" w:rsidRDefault="00076498">
      <w:pPr>
        <w:rPr>
          <w:rFonts w:ascii="Arial" w:hAnsi="Arial" w:cs="Arial"/>
          <w:lang w:val="en-US"/>
        </w:rPr>
      </w:pPr>
      <w:r>
        <w:rPr>
          <w:rFonts w:ascii="Arial" w:hAnsi="Arial" w:cs="Arial"/>
          <w:lang w:val="en-US"/>
        </w:rPr>
        <w:t xml:space="preserve"> </w:t>
      </w:r>
    </w:p>
    <w:p w14:paraId="182EF982" w14:textId="239A64DD" w:rsidR="00076498" w:rsidRDefault="00271C9A" w:rsidP="00A62244">
      <w:pPr>
        <w:numPr>
          <w:ilvl w:val="0"/>
          <w:numId w:val="10"/>
        </w:numPr>
        <w:rPr>
          <w:rFonts w:ascii="Arial" w:hAnsi="Arial" w:cs="Arial"/>
          <w:lang w:val="en-US"/>
        </w:rPr>
      </w:pPr>
      <w:r>
        <w:rPr>
          <w:rFonts w:ascii="Arial" w:hAnsi="Arial" w:cs="Arial"/>
          <w:lang w:val="en-US"/>
        </w:rPr>
        <w:t xml:space="preserve">The </w:t>
      </w:r>
      <w:r w:rsidR="00076498">
        <w:rPr>
          <w:rFonts w:ascii="Arial" w:hAnsi="Arial" w:cs="Arial"/>
          <w:lang w:val="en-US"/>
        </w:rPr>
        <w:t xml:space="preserve">NRF </w:t>
      </w:r>
      <w:r>
        <w:rPr>
          <w:rFonts w:ascii="Arial" w:hAnsi="Arial" w:cs="Arial"/>
          <w:lang w:val="en-US"/>
        </w:rPr>
        <w:t xml:space="preserve">may </w:t>
      </w:r>
      <w:r w:rsidR="00076498">
        <w:rPr>
          <w:rFonts w:ascii="Arial" w:hAnsi="Arial" w:cs="Arial"/>
          <w:lang w:val="en-US"/>
        </w:rPr>
        <w:t>stor</w:t>
      </w:r>
      <w:r>
        <w:rPr>
          <w:rFonts w:ascii="Arial" w:hAnsi="Arial" w:cs="Arial"/>
          <w:lang w:val="en-US"/>
        </w:rPr>
        <w:t>e</w:t>
      </w:r>
      <w:r w:rsidR="00076498">
        <w:rPr>
          <w:rFonts w:ascii="Arial" w:hAnsi="Arial" w:cs="Arial"/>
          <w:lang w:val="en-US"/>
        </w:rPr>
        <w:t xml:space="preserve"> the complete search result and provid</w:t>
      </w:r>
      <w:r>
        <w:rPr>
          <w:rFonts w:ascii="Arial" w:hAnsi="Arial" w:cs="Arial"/>
          <w:lang w:val="en-US"/>
        </w:rPr>
        <w:t>es</w:t>
      </w:r>
      <w:r w:rsidR="00076498">
        <w:rPr>
          <w:rFonts w:ascii="Arial" w:hAnsi="Arial" w:cs="Arial"/>
          <w:lang w:val="en-US"/>
        </w:rPr>
        <w:t xml:space="preserve"> a </w:t>
      </w:r>
      <w:r>
        <w:rPr>
          <w:rFonts w:ascii="Arial" w:hAnsi="Arial" w:cs="Arial"/>
          <w:lang w:val="en-US"/>
        </w:rPr>
        <w:t>S</w:t>
      </w:r>
      <w:r w:rsidR="00076498">
        <w:rPr>
          <w:rFonts w:ascii="Arial" w:hAnsi="Arial" w:cs="Arial"/>
          <w:lang w:val="en-US"/>
        </w:rPr>
        <w:t>earch</w:t>
      </w:r>
      <w:r w:rsidR="009F0ED7">
        <w:rPr>
          <w:rFonts w:ascii="Arial" w:hAnsi="Arial" w:cs="Arial"/>
          <w:lang w:val="en-US"/>
        </w:rPr>
        <w:t xml:space="preserve"> </w:t>
      </w:r>
      <w:r w:rsidR="00076498">
        <w:rPr>
          <w:rFonts w:ascii="Arial" w:hAnsi="Arial" w:cs="Arial"/>
          <w:lang w:val="en-US"/>
        </w:rPr>
        <w:t xml:space="preserve">Id in the NF Discovery response that can be queried by the </w:t>
      </w:r>
      <w:r>
        <w:rPr>
          <w:rFonts w:ascii="Arial" w:hAnsi="Arial" w:cs="Arial"/>
          <w:lang w:val="en-US"/>
        </w:rPr>
        <w:t xml:space="preserve">NRF consumer </w:t>
      </w:r>
      <w:r w:rsidR="00076498">
        <w:rPr>
          <w:rFonts w:ascii="Arial" w:hAnsi="Arial" w:cs="Arial"/>
          <w:lang w:val="en-US"/>
        </w:rPr>
        <w:t>to retrieve the complete search result.</w:t>
      </w:r>
    </w:p>
    <w:p w14:paraId="5EA02AA0" w14:textId="77777777" w:rsidR="00076498" w:rsidRDefault="00076498" w:rsidP="00076498">
      <w:pPr>
        <w:ind w:left="720"/>
        <w:rPr>
          <w:rFonts w:ascii="Arial" w:hAnsi="Arial" w:cs="Arial"/>
          <w:lang w:val="en-US"/>
        </w:rPr>
      </w:pPr>
    </w:p>
    <w:p w14:paraId="62044FDA" w14:textId="152AFD20" w:rsidR="00076498" w:rsidRDefault="00076498" w:rsidP="00A62244">
      <w:pPr>
        <w:numPr>
          <w:ilvl w:val="0"/>
          <w:numId w:val="10"/>
        </w:numPr>
        <w:rPr>
          <w:rFonts w:ascii="Arial" w:hAnsi="Arial" w:cs="Arial"/>
          <w:lang w:val="en-US"/>
        </w:rPr>
      </w:pPr>
      <w:r>
        <w:rPr>
          <w:rFonts w:ascii="Arial" w:hAnsi="Arial" w:cs="Arial"/>
          <w:lang w:val="en-US"/>
        </w:rPr>
        <w:t xml:space="preserve">Using the enhanced NF Discovery procedure, </w:t>
      </w:r>
      <w:r w:rsidR="00465D0C">
        <w:rPr>
          <w:rFonts w:ascii="Arial" w:hAnsi="Arial" w:cs="Arial"/>
          <w:lang w:val="en-US"/>
        </w:rPr>
        <w:t xml:space="preserve">the </w:t>
      </w:r>
      <w:r>
        <w:rPr>
          <w:rFonts w:ascii="Arial" w:hAnsi="Arial" w:cs="Arial"/>
          <w:lang w:val="en-US"/>
        </w:rPr>
        <w:t>NRF</w:t>
      </w:r>
      <w:r w:rsidR="00271C9A">
        <w:rPr>
          <w:rFonts w:ascii="Arial" w:hAnsi="Arial" w:cs="Arial"/>
          <w:lang w:val="en-US"/>
        </w:rPr>
        <w:t xml:space="preserve"> may</w:t>
      </w:r>
      <w:r>
        <w:rPr>
          <w:rFonts w:ascii="Arial" w:hAnsi="Arial" w:cs="Arial"/>
          <w:lang w:val="en-US"/>
        </w:rPr>
        <w:t xml:space="preserve"> return NF instance IDs, rather than NF profiles, in the NF Discovery response</w:t>
      </w:r>
      <w:r w:rsidR="00271C9A">
        <w:rPr>
          <w:rFonts w:ascii="Arial" w:hAnsi="Arial" w:cs="Arial"/>
          <w:lang w:val="en-US"/>
        </w:rPr>
        <w:t xml:space="preserve">. The NRF consumer </w:t>
      </w:r>
      <w:r>
        <w:rPr>
          <w:rFonts w:ascii="Arial" w:hAnsi="Arial" w:cs="Arial"/>
          <w:lang w:val="en-US"/>
        </w:rPr>
        <w:t>subsequently retriev</w:t>
      </w:r>
      <w:r w:rsidR="00271C9A">
        <w:rPr>
          <w:rFonts w:ascii="Arial" w:hAnsi="Arial" w:cs="Arial"/>
          <w:lang w:val="en-US"/>
        </w:rPr>
        <w:t>es</w:t>
      </w:r>
      <w:r>
        <w:rPr>
          <w:rFonts w:ascii="Arial" w:hAnsi="Arial" w:cs="Arial"/>
          <w:lang w:val="en-US"/>
        </w:rPr>
        <w:t xml:space="preserve"> the NF profiles </w:t>
      </w:r>
      <w:r w:rsidR="00271C9A">
        <w:rPr>
          <w:rFonts w:ascii="Arial" w:hAnsi="Arial" w:cs="Arial"/>
          <w:lang w:val="en-US"/>
        </w:rPr>
        <w:t xml:space="preserve">it has </w:t>
      </w:r>
      <w:r>
        <w:rPr>
          <w:rFonts w:ascii="Arial" w:hAnsi="Arial" w:cs="Arial"/>
          <w:lang w:val="en-US"/>
        </w:rPr>
        <w:t xml:space="preserve">not already cached using </w:t>
      </w:r>
      <w:r w:rsidR="00B955F3">
        <w:rPr>
          <w:rFonts w:ascii="Arial" w:hAnsi="Arial" w:cs="Arial"/>
          <w:lang w:val="en-US"/>
        </w:rPr>
        <w:t>a subsequent</w:t>
      </w:r>
      <w:r>
        <w:rPr>
          <w:rFonts w:ascii="Arial" w:hAnsi="Arial" w:cs="Arial"/>
          <w:lang w:val="en-US"/>
        </w:rPr>
        <w:t xml:space="preserve"> NF Discovery procedure.</w:t>
      </w:r>
    </w:p>
    <w:p w14:paraId="1B605121" w14:textId="77777777" w:rsidR="00076498" w:rsidRDefault="00076498" w:rsidP="00465D0C">
      <w:pPr>
        <w:ind w:left="720"/>
        <w:rPr>
          <w:rFonts w:ascii="Arial" w:hAnsi="Arial" w:cs="Arial"/>
          <w:lang w:val="en-US"/>
        </w:rPr>
      </w:pPr>
    </w:p>
    <w:p w14:paraId="0606BBA2" w14:textId="55CC8706" w:rsidR="00B955F3" w:rsidRDefault="002A57E1" w:rsidP="00B955F3">
      <w:pPr>
        <w:rPr>
          <w:rFonts w:ascii="Arial" w:hAnsi="Arial" w:cs="Arial"/>
          <w:lang w:val="en-US"/>
        </w:rPr>
      </w:pPr>
      <w:r>
        <w:rPr>
          <w:rFonts w:ascii="Arial" w:hAnsi="Arial" w:cs="Arial"/>
          <w:lang w:val="en-US"/>
        </w:rPr>
        <w:t>Alternative a) require</w:t>
      </w:r>
      <w:r w:rsidR="009F0ED7">
        <w:rPr>
          <w:rFonts w:ascii="Arial" w:hAnsi="Arial" w:cs="Arial"/>
          <w:lang w:val="en-US"/>
        </w:rPr>
        <w:t>s</w:t>
      </w:r>
      <w:r>
        <w:rPr>
          <w:rFonts w:ascii="Arial" w:hAnsi="Arial" w:cs="Arial"/>
          <w:lang w:val="en-US"/>
        </w:rPr>
        <w:t xml:space="preserve"> </w:t>
      </w:r>
      <w:r w:rsidRPr="001F6379">
        <w:rPr>
          <w:rFonts w:ascii="Arial" w:hAnsi="Arial" w:cs="Arial"/>
          <w:b/>
          <w:bCs/>
          <w:lang w:val="en-US"/>
        </w:rPr>
        <w:t>at least one of the above options to be supported by the NRF and the TSCTSF</w:t>
      </w:r>
      <w:r>
        <w:rPr>
          <w:rFonts w:ascii="Arial" w:hAnsi="Arial" w:cs="Arial"/>
          <w:lang w:val="en-US"/>
        </w:rPr>
        <w:t xml:space="preserve">. </w:t>
      </w:r>
    </w:p>
    <w:p w14:paraId="6BAC2915" w14:textId="46B0F374" w:rsidR="002A57E1" w:rsidRDefault="002A57E1" w:rsidP="00B955F3">
      <w:pPr>
        <w:rPr>
          <w:rFonts w:ascii="Arial" w:hAnsi="Arial" w:cs="Arial"/>
          <w:lang w:val="en-US"/>
        </w:rPr>
      </w:pPr>
    </w:p>
    <w:p w14:paraId="0D78877B" w14:textId="5867D6E9" w:rsidR="002A57E1" w:rsidRDefault="009F0EFC" w:rsidP="00B955F3">
      <w:pPr>
        <w:rPr>
          <w:rFonts w:ascii="Arial" w:hAnsi="Arial" w:cs="Arial"/>
          <w:lang w:val="en-US"/>
        </w:rPr>
      </w:pPr>
      <w:r>
        <w:rPr>
          <w:rFonts w:ascii="Arial" w:hAnsi="Arial" w:cs="Arial"/>
          <w:lang w:val="en-US"/>
        </w:rPr>
        <w:t xml:space="preserve">It would help to have an explicit indication in the NF Discovery Request that the </w:t>
      </w:r>
      <w:r w:rsidR="00347F4D">
        <w:rPr>
          <w:rFonts w:ascii="Arial" w:hAnsi="Arial" w:cs="Arial"/>
          <w:lang w:val="en-US"/>
        </w:rPr>
        <w:t>NRF consumer</w:t>
      </w:r>
      <w:r>
        <w:rPr>
          <w:rFonts w:ascii="Arial" w:hAnsi="Arial" w:cs="Arial"/>
          <w:lang w:val="en-US"/>
        </w:rPr>
        <w:t xml:space="preserve"> wishes to retrieve all the NF profiles matching the query parameters as otherwise the NRF may return only a subset of candidate NFs.</w:t>
      </w:r>
    </w:p>
    <w:p w14:paraId="72E15C9A" w14:textId="6207F3CC" w:rsidR="009F0EFC" w:rsidRDefault="009F0EFC" w:rsidP="00B955F3">
      <w:pPr>
        <w:rPr>
          <w:rFonts w:ascii="Arial" w:hAnsi="Arial" w:cs="Arial"/>
          <w:lang w:val="en-US"/>
        </w:rPr>
      </w:pPr>
    </w:p>
    <w:p w14:paraId="6620C23B" w14:textId="558C5FC9" w:rsidR="003156D7" w:rsidRDefault="003156D7" w:rsidP="00B955F3">
      <w:pPr>
        <w:rPr>
          <w:rFonts w:ascii="Arial" w:hAnsi="Arial" w:cs="Arial"/>
          <w:lang w:val="en-US"/>
        </w:rPr>
      </w:pPr>
      <w:r>
        <w:rPr>
          <w:rFonts w:ascii="Arial" w:hAnsi="Arial" w:cs="Arial"/>
          <w:lang w:val="en-US"/>
        </w:rPr>
        <w:t xml:space="preserve">It </w:t>
      </w:r>
      <w:r w:rsidR="005A6C32">
        <w:rPr>
          <w:rFonts w:ascii="Arial" w:hAnsi="Arial" w:cs="Arial"/>
          <w:lang w:val="en-US"/>
        </w:rPr>
        <w:t>can</w:t>
      </w:r>
      <w:r>
        <w:rPr>
          <w:rFonts w:ascii="Arial" w:hAnsi="Arial" w:cs="Arial"/>
          <w:lang w:val="en-US"/>
        </w:rPr>
        <w:t xml:space="preserve"> also be noted that no </w:t>
      </w:r>
      <w:r w:rsidR="00FC1D90">
        <w:rPr>
          <w:rFonts w:ascii="Arial" w:hAnsi="Arial" w:cs="Arial"/>
          <w:lang w:val="en-US"/>
        </w:rPr>
        <w:t xml:space="preserve">tai-list </w:t>
      </w:r>
      <w:r>
        <w:rPr>
          <w:rFonts w:ascii="Arial" w:hAnsi="Arial" w:cs="Arial"/>
          <w:lang w:val="en-US"/>
        </w:rPr>
        <w:t xml:space="preserve">query parameter </w:t>
      </w:r>
      <w:r w:rsidR="00FC1D90">
        <w:rPr>
          <w:rFonts w:ascii="Arial" w:hAnsi="Arial" w:cs="Arial"/>
          <w:lang w:val="en-US"/>
        </w:rPr>
        <w:t>exists</w:t>
      </w:r>
      <w:r>
        <w:rPr>
          <w:rFonts w:ascii="Arial" w:hAnsi="Arial" w:cs="Arial"/>
          <w:lang w:val="en-US"/>
        </w:rPr>
        <w:t xml:space="preserve"> to request the NRF to return NFs supporting at least one TAI among a list of TAIs. </w:t>
      </w:r>
      <w:r w:rsidR="00FC1D90">
        <w:rPr>
          <w:rFonts w:ascii="Arial" w:hAnsi="Arial" w:cs="Arial"/>
          <w:lang w:val="en-US"/>
        </w:rPr>
        <w:t>Without such a parameter</w:t>
      </w:r>
      <w:r>
        <w:rPr>
          <w:rFonts w:ascii="Arial" w:hAnsi="Arial" w:cs="Arial"/>
          <w:lang w:val="en-US"/>
        </w:rPr>
        <w:t>, the TSCTSF need</w:t>
      </w:r>
      <w:r w:rsidR="005A6C32">
        <w:rPr>
          <w:rFonts w:ascii="Arial" w:hAnsi="Arial" w:cs="Arial"/>
          <w:lang w:val="en-US"/>
        </w:rPr>
        <w:t>s</w:t>
      </w:r>
      <w:r>
        <w:rPr>
          <w:rFonts w:ascii="Arial" w:hAnsi="Arial" w:cs="Arial"/>
          <w:lang w:val="en-US"/>
        </w:rPr>
        <w:t xml:space="preserve"> to do an NF Discovery request with one </w:t>
      </w:r>
      <w:r w:rsidR="00FC1D90">
        <w:rPr>
          <w:rFonts w:ascii="Arial" w:hAnsi="Arial" w:cs="Arial"/>
          <w:lang w:val="en-US"/>
        </w:rPr>
        <w:t xml:space="preserve">single </w:t>
      </w:r>
      <w:r>
        <w:rPr>
          <w:rFonts w:ascii="Arial" w:hAnsi="Arial" w:cs="Arial"/>
          <w:lang w:val="en-US"/>
        </w:rPr>
        <w:t xml:space="preserve">TAI of the coverage area, check whether the returned AMF profiles </w:t>
      </w:r>
      <w:r w:rsidR="00FC1D90">
        <w:rPr>
          <w:rFonts w:ascii="Arial" w:hAnsi="Arial" w:cs="Arial"/>
          <w:lang w:val="en-US"/>
        </w:rPr>
        <w:t xml:space="preserve">indicate </w:t>
      </w:r>
      <w:r>
        <w:rPr>
          <w:rFonts w:ascii="Arial" w:hAnsi="Arial" w:cs="Arial"/>
          <w:lang w:val="en-US"/>
        </w:rPr>
        <w:t>support the other TAIs of the coverage area, and if not, initiate new NF Discovery request(s) to discover AMFs supporting the other TAIs of the coverage area.</w:t>
      </w:r>
    </w:p>
    <w:p w14:paraId="2ACE6647" w14:textId="2D6D75CD" w:rsidR="00B955F3" w:rsidRDefault="00B955F3" w:rsidP="00B955F3">
      <w:pPr>
        <w:rPr>
          <w:rFonts w:ascii="Arial" w:hAnsi="Arial" w:cs="Arial"/>
          <w:lang w:val="en-US"/>
        </w:rPr>
      </w:pPr>
    </w:p>
    <w:p w14:paraId="01AB0907" w14:textId="4E10AD7C" w:rsidR="00907C10" w:rsidRDefault="00907C10" w:rsidP="00907C10">
      <w:pPr>
        <w:rPr>
          <w:rFonts w:ascii="Arial" w:hAnsi="Arial" w:cs="Arial"/>
          <w:lang w:val="en-US"/>
        </w:rPr>
      </w:pPr>
      <w:r>
        <w:rPr>
          <w:rFonts w:ascii="Arial" w:hAnsi="Arial" w:cs="Arial"/>
          <w:lang w:val="en-US"/>
        </w:rPr>
        <w:t>Alternative a) then require</w:t>
      </w:r>
      <w:r w:rsidR="00B4210E">
        <w:rPr>
          <w:rFonts w:ascii="Arial" w:hAnsi="Arial" w:cs="Arial"/>
          <w:lang w:val="en-US"/>
        </w:rPr>
        <w:t>s</w:t>
      </w:r>
      <w:r>
        <w:rPr>
          <w:rFonts w:ascii="Arial" w:hAnsi="Arial" w:cs="Arial"/>
          <w:lang w:val="en-US"/>
        </w:rPr>
        <w:t xml:space="preserve"> the </w:t>
      </w:r>
      <w:r w:rsidR="004E04E3">
        <w:rPr>
          <w:rFonts w:ascii="Arial" w:hAnsi="Arial" w:cs="Arial"/>
          <w:lang w:val="en-US"/>
        </w:rPr>
        <w:t xml:space="preserve">TSCTSF </w:t>
      </w:r>
      <w:r>
        <w:rPr>
          <w:rFonts w:ascii="Arial" w:hAnsi="Arial" w:cs="Arial"/>
          <w:lang w:val="en-US"/>
        </w:rPr>
        <w:t xml:space="preserve">to </w:t>
      </w:r>
      <w:r w:rsidRPr="001F6379">
        <w:rPr>
          <w:rFonts w:ascii="Arial" w:hAnsi="Arial" w:cs="Arial"/>
          <w:b/>
          <w:bCs/>
          <w:lang w:val="en-US"/>
        </w:rPr>
        <w:t>create a bulk subscription at every AMF instance (of the same or different</w:t>
      </w:r>
      <w:r w:rsidR="004E04E3" w:rsidRPr="001F6379">
        <w:rPr>
          <w:rFonts w:ascii="Arial" w:hAnsi="Arial" w:cs="Arial"/>
          <w:b/>
          <w:bCs/>
          <w:lang w:val="en-US"/>
        </w:rPr>
        <w:t xml:space="preserve"> </w:t>
      </w:r>
      <w:r w:rsidRPr="001F6379">
        <w:rPr>
          <w:rFonts w:ascii="Arial" w:hAnsi="Arial" w:cs="Arial"/>
          <w:b/>
          <w:bCs/>
          <w:lang w:val="en-US"/>
        </w:rPr>
        <w:t>AMF set)</w:t>
      </w:r>
      <w:r>
        <w:rPr>
          <w:rFonts w:ascii="Arial" w:hAnsi="Arial" w:cs="Arial"/>
          <w:lang w:val="en-US"/>
        </w:rPr>
        <w:t xml:space="preserve"> serving the TAIs. Since new AMFs may be added to </w:t>
      </w:r>
      <w:r w:rsidR="00B4210E">
        <w:rPr>
          <w:rFonts w:ascii="Arial" w:hAnsi="Arial" w:cs="Arial"/>
          <w:lang w:val="en-US"/>
        </w:rPr>
        <w:t xml:space="preserve">the </w:t>
      </w:r>
      <w:r>
        <w:rPr>
          <w:rFonts w:ascii="Arial" w:hAnsi="Arial" w:cs="Arial"/>
          <w:lang w:val="en-US"/>
        </w:rPr>
        <w:t>AMF set</w:t>
      </w:r>
      <w:r w:rsidR="00B4210E">
        <w:rPr>
          <w:rFonts w:ascii="Arial" w:hAnsi="Arial" w:cs="Arial"/>
          <w:lang w:val="en-US"/>
        </w:rPr>
        <w:t xml:space="preserve">s </w:t>
      </w:r>
      <w:proofErr w:type="gramStart"/>
      <w:r w:rsidR="00B4210E">
        <w:rPr>
          <w:rFonts w:ascii="Arial" w:hAnsi="Arial" w:cs="Arial"/>
          <w:lang w:val="en-US"/>
        </w:rPr>
        <w:t>later on</w:t>
      </w:r>
      <w:proofErr w:type="gramEnd"/>
      <w:r>
        <w:rPr>
          <w:rFonts w:ascii="Arial" w:hAnsi="Arial" w:cs="Arial"/>
          <w:lang w:val="en-US"/>
        </w:rPr>
        <w:t xml:space="preserve">, the TSCTSF also </w:t>
      </w:r>
      <w:r w:rsidRPr="001F6379">
        <w:rPr>
          <w:rFonts w:ascii="Arial" w:hAnsi="Arial" w:cs="Arial"/>
          <w:b/>
          <w:bCs/>
          <w:lang w:val="en-US"/>
        </w:rPr>
        <w:t>need</w:t>
      </w:r>
      <w:r w:rsidR="00B4210E" w:rsidRPr="001F6379">
        <w:rPr>
          <w:rFonts w:ascii="Arial" w:hAnsi="Arial" w:cs="Arial"/>
          <w:b/>
          <w:bCs/>
          <w:lang w:val="en-US"/>
        </w:rPr>
        <w:t>s</w:t>
      </w:r>
      <w:r w:rsidRPr="001F6379">
        <w:rPr>
          <w:rFonts w:ascii="Arial" w:hAnsi="Arial" w:cs="Arial"/>
          <w:b/>
          <w:bCs/>
          <w:lang w:val="en-US"/>
        </w:rPr>
        <w:t xml:space="preserve"> to subscribe to the NRF to be notified about new AMFs</w:t>
      </w:r>
      <w:r>
        <w:rPr>
          <w:rFonts w:ascii="Arial" w:hAnsi="Arial" w:cs="Arial"/>
          <w:lang w:val="en-US"/>
        </w:rPr>
        <w:t xml:space="preserve"> being added to the AMF set</w:t>
      </w:r>
      <w:r w:rsidR="00B4210E">
        <w:rPr>
          <w:rFonts w:ascii="Arial" w:hAnsi="Arial" w:cs="Arial"/>
          <w:lang w:val="en-US"/>
        </w:rPr>
        <w:t>s</w:t>
      </w:r>
      <w:r>
        <w:rPr>
          <w:rFonts w:ascii="Arial" w:hAnsi="Arial" w:cs="Arial"/>
          <w:lang w:val="en-US"/>
        </w:rPr>
        <w:t xml:space="preserve">, and to </w:t>
      </w:r>
      <w:r w:rsidR="0059242F">
        <w:rPr>
          <w:rFonts w:ascii="Arial" w:hAnsi="Arial" w:cs="Arial"/>
          <w:lang w:val="en-US"/>
        </w:rPr>
        <w:t xml:space="preserve">create a bulk </w:t>
      </w:r>
      <w:r>
        <w:rPr>
          <w:rFonts w:ascii="Arial" w:hAnsi="Arial" w:cs="Arial"/>
          <w:lang w:val="en-US"/>
        </w:rPr>
        <w:t>subscri</w:t>
      </w:r>
      <w:r w:rsidR="0059242F">
        <w:rPr>
          <w:rFonts w:ascii="Arial" w:hAnsi="Arial" w:cs="Arial"/>
          <w:lang w:val="en-US"/>
        </w:rPr>
        <w:t xml:space="preserve">ption at </w:t>
      </w:r>
      <w:r w:rsidR="00B4210E">
        <w:rPr>
          <w:rFonts w:ascii="Arial" w:hAnsi="Arial" w:cs="Arial"/>
          <w:lang w:val="en-US"/>
        </w:rPr>
        <w:t>these new</w:t>
      </w:r>
      <w:r>
        <w:rPr>
          <w:rFonts w:ascii="Arial" w:hAnsi="Arial" w:cs="Arial"/>
          <w:lang w:val="en-US"/>
        </w:rPr>
        <w:t xml:space="preserve"> AMF instances. </w:t>
      </w:r>
      <w:r w:rsidR="002323CB">
        <w:rPr>
          <w:rFonts w:ascii="Arial" w:hAnsi="Arial" w:cs="Arial"/>
          <w:lang w:val="en-US"/>
        </w:rPr>
        <w:t xml:space="preserve">Besides, </w:t>
      </w:r>
      <w:r w:rsidR="00B4210E">
        <w:rPr>
          <w:rFonts w:ascii="Arial" w:hAnsi="Arial" w:cs="Arial"/>
          <w:lang w:val="en-US"/>
        </w:rPr>
        <w:t xml:space="preserve">since an AMF instance may fail/restart, it is </w:t>
      </w:r>
      <w:r w:rsidR="00B4210E">
        <w:rPr>
          <w:rFonts w:ascii="Arial" w:hAnsi="Arial" w:cs="Arial"/>
          <w:lang w:val="en-US"/>
        </w:rPr>
        <w:lastRenderedPageBreak/>
        <w:t xml:space="preserve">assumed that the bulk subscription created at a restarted AMF instance may be lost and accordingly, the TSCSCF should also </w:t>
      </w:r>
      <w:r w:rsidR="00B4210E" w:rsidRPr="001F6379">
        <w:rPr>
          <w:rFonts w:ascii="Arial" w:hAnsi="Arial" w:cs="Arial"/>
          <w:b/>
          <w:bCs/>
          <w:lang w:val="en-US"/>
        </w:rPr>
        <w:t>monitor when an AMF instance restarts</w:t>
      </w:r>
      <w:r w:rsidR="00B4210E">
        <w:rPr>
          <w:rFonts w:ascii="Arial" w:hAnsi="Arial" w:cs="Arial"/>
          <w:lang w:val="en-US"/>
        </w:rPr>
        <w:t xml:space="preserve"> (using procedures defined in TS 23.527) and re-creates the bulk subscription at a restarted AMF instance.</w:t>
      </w:r>
      <w:r w:rsidR="002323CB">
        <w:rPr>
          <w:rFonts w:ascii="Arial" w:hAnsi="Arial" w:cs="Arial"/>
          <w:lang w:val="en-US"/>
        </w:rPr>
        <w:t xml:space="preserve"> </w:t>
      </w:r>
    </w:p>
    <w:p w14:paraId="05C5A34A" w14:textId="2EC2C923" w:rsidR="00C6706E" w:rsidRDefault="00907C10" w:rsidP="00907C10">
      <w:pPr>
        <w:rPr>
          <w:rFonts w:ascii="Arial" w:hAnsi="Arial" w:cs="Arial"/>
          <w:lang w:val="en-US"/>
        </w:rPr>
      </w:pPr>
      <w:r>
        <w:rPr>
          <w:rFonts w:ascii="Arial" w:hAnsi="Arial" w:cs="Arial"/>
          <w:lang w:val="en-US"/>
        </w:rPr>
        <w:t xml:space="preserve"> </w:t>
      </w:r>
    </w:p>
    <w:p w14:paraId="3277DB22" w14:textId="01F36922" w:rsidR="00100A31" w:rsidRDefault="00434532" w:rsidP="00100A31">
      <w:pPr>
        <w:rPr>
          <w:rFonts w:ascii="Arial" w:hAnsi="Arial" w:cs="Arial"/>
          <w:lang w:val="en-US"/>
        </w:rPr>
      </w:pPr>
      <w:r w:rsidRPr="001F6379">
        <w:rPr>
          <w:rFonts w:ascii="Arial" w:hAnsi="Arial" w:cs="Arial"/>
          <w:b/>
          <w:bCs/>
          <w:lang w:val="en-US"/>
        </w:rPr>
        <w:t>B</w:t>
      </w:r>
      <w:r w:rsidR="000F08B0" w:rsidRPr="001F6379">
        <w:rPr>
          <w:rFonts w:ascii="Arial" w:hAnsi="Arial" w:cs="Arial"/>
          <w:b/>
          <w:bCs/>
          <w:lang w:val="en-US"/>
        </w:rPr>
        <w:t>ulk subscriptions</w:t>
      </w:r>
      <w:r w:rsidR="00806E38" w:rsidRPr="001F6379">
        <w:rPr>
          <w:rFonts w:ascii="Arial" w:hAnsi="Arial" w:cs="Arial"/>
          <w:b/>
          <w:bCs/>
          <w:lang w:val="en-US"/>
        </w:rPr>
        <w:t xml:space="preserve"> for "ANY UE</w:t>
      </w:r>
      <w:r w:rsidR="00806E38">
        <w:rPr>
          <w:rFonts w:ascii="Arial" w:hAnsi="Arial" w:cs="Arial"/>
          <w:lang w:val="en-US"/>
        </w:rPr>
        <w:t>"</w:t>
      </w:r>
      <w:r w:rsidR="000F08B0">
        <w:rPr>
          <w:rFonts w:ascii="Arial" w:hAnsi="Arial" w:cs="Arial"/>
          <w:lang w:val="en-US"/>
        </w:rPr>
        <w:t xml:space="preserve"> </w:t>
      </w:r>
      <w:r>
        <w:rPr>
          <w:rFonts w:ascii="Arial" w:hAnsi="Arial" w:cs="Arial"/>
          <w:lang w:val="en-US"/>
        </w:rPr>
        <w:t xml:space="preserve">would </w:t>
      </w:r>
      <w:r w:rsidR="000F08B0">
        <w:rPr>
          <w:rFonts w:ascii="Arial" w:hAnsi="Arial" w:cs="Arial"/>
          <w:lang w:val="en-US"/>
        </w:rPr>
        <w:t xml:space="preserve">result in </w:t>
      </w:r>
      <w:r>
        <w:rPr>
          <w:rFonts w:ascii="Arial" w:hAnsi="Arial" w:cs="Arial"/>
          <w:lang w:val="en-US"/>
        </w:rPr>
        <w:t>the</w:t>
      </w:r>
      <w:r w:rsidR="000F08B0">
        <w:rPr>
          <w:rFonts w:ascii="Arial" w:hAnsi="Arial" w:cs="Arial"/>
          <w:lang w:val="en-US"/>
        </w:rPr>
        <w:t xml:space="preserve"> AMF</w:t>
      </w:r>
      <w:r>
        <w:rPr>
          <w:rFonts w:ascii="Arial" w:hAnsi="Arial" w:cs="Arial"/>
          <w:lang w:val="en-US"/>
        </w:rPr>
        <w:t xml:space="preserve"> instance</w:t>
      </w:r>
      <w:r w:rsidR="000F08B0">
        <w:rPr>
          <w:rFonts w:ascii="Arial" w:hAnsi="Arial" w:cs="Arial"/>
          <w:lang w:val="en-US"/>
        </w:rPr>
        <w:t xml:space="preserve">s monitoring and reporting change of presence of any UE in the </w:t>
      </w:r>
      <w:proofErr w:type="spellStart"/>
      <w:r w:rsidR="000F08B0">
        <w:rPr>
          <w:rFonts w:ascii="Arial" w:hAnsi="Arial" w:cs="Arial"/>
          <w:lang w:val="en-US"/>
        </w:rPr>
        <w:t>AoI</w:t>
      </w:r>
      <w:proofErr w:type="spellEnd"/>
      <w:r w:rsidR="000F08B0">
        <w:rPr>
          <w:rFonts w:ascii="Arial" w:hAnsi="Arial" w:cs="Arial"/>
          <w:lang w:val="en-US"/>
        </w:rPr>
        <w:t xml:space="preserve">, including UEs </w:t>
      </w:r>
      <w:r>
        <w:rPr>
          <w:rFonts w:ascii="Arial" w:hAnsi="Arial" w:cs="Arial"/>
          <w:lang w:val="en-US"/>
        </w:rPr>
        <w:t>not concerned by</w:t>
      </w:r>
      <w:r w:rsidR="000F08B0">
        <w:rPr>
          <w:rFonts w:ascii="Arial" w:hAnsi="Arial" w:cs="Arial"/>
          <w:lang w:val="en-US"/>
        </w:rPr>
        <w:t xml:space="preserve"> time synchronization</w:t>
      </w:r>
      <w:r>
        <w:rPr>
          <w:rFonts w:ascii="Arial" w:hAnsi="Arial" w:cs="Arial"/>
          <w:lang w:val="en-US"/>
        </w:rPr>
        <w:t xml:space="preserve"> services, which </w:t>
      </w:r>
      <w:r w:rsidR="00B33420">
        <w:rPr>
          <w:rFonts w:ascii="Arial" w:hAnsi="Arial" w:cs="Arial"/>
          <w:lang w:val="en-US"/>
        </w:rPr>
        <w:t>may</w:t>
      </w:r>
      <w:r>
        <w:rPr>
          <w:rFonts w:ascii="Arial" w:hAnsi="Arial" w:cs="Arial"/>
          <w:lang w:val="en-US"/>
        </w:rPr>
        <w:t xml:space="preserve"> result in </w:t>
      </w:r>
      <w:r w:rsidRPr="001F6379">
        <w:rPr>
          <w:rFonts w:ascii="Arial" w:hAnsi="Arial" w:cs="Arial"/>
          <w:b/>
          <w:bCs/>
          <w:lang w:val="en-US"/>
        </w:rPr>
        <w:t>significant useless</w:t>
      </w:r>
      <w:r w:rsidR="00806E38" w:rsidRPr="001F6379">
        <w:rPr>
          <w:rFonts w:ascii="Arial" w:hAnsi="Arial" w:cs="Arial"/>
          <w:b/>
          <w:bCs/>
          <w:lang w:val="en-US"/>
        </w:rPr>
        <w:t xml:space="preserve"> processing and signaling in the 5GC</w:t>
      </w:r>
      <w:r w:rsidR="00806E38">
        <w:rPr>
          <w:rFonts w:ascii="Arial" w:hAnsi="Arial" w:cs="Arial"/>
          <w:lang w:val="en-US"/>
        </w:rPr>
        <w:t>.</w:t>
      </w:r>
    </w:p>
    <w:p w14:paraId="7D32725D" w14:textId="135A50ED" w:rsidR="005B7C81" w:rsidRDefault="005B7C81" w:rsidP="00100A31">
      <w:pPr>
        <w:rPr>
          <w:rFonts w:ascii="Arial" w:hAnsi="Arial" w:cs="Arial"/>
          <w:lang w:val="en-US"/>
        </w:rPr>
      </w:pPr>
    </w:p>
    <w:p w14:paraId="7EE33F59" w14:textId="152E2ECD" w:rsidR="00F92CB5" w:rsidRDefault="00F92CB5">
      <w:pPr>
        <w:rPr>
          <w:rFonts w:ascii="Arial" w:hAnsi="Arial" w:cs="Arial"/>
          <w:b/>
          <w:bCs/>
          <w:lang w:val="en-US"/>
        </w:rPr>
      </w:pPr>
    </w:p>
    <w:p w14:paraId="489EE310" w14:textId="6260F657" w:rsidR="00430775" w:rsidRPr="00430775" w:rsidRDefault="00430775" w:rsidP="00430775">
      <w:pPr>
        <w:rPr>
          <w:rFonts w:ascii="Arial" w:hAnsi="Arial" w:cs="Arial"/>
          <w:u w:val="single"/>
          <w:lang w:val="en-US"/>
        </w:rPr>
      </w:pPr>
      <w:r w:rsidRPr="00430775">
        <w:rPr>
          <w:rFonts w:ascii="Arial" w:hAnsi="Arial" w:cs="Arial"/>
          <w:u w:val="single"/>
          <w:lang w:val="en-US"/>
        </w:rPr>
        <w:t xml:space="preserve">Alternative </w:t>
      </w:r>
      <w:r>
        <w:rPr>
          <w:rFonts w:ascii="Arial" w:hAnsi="Arial" w:cs="Arial"/>
          <w:u w:val="single"/>
          <w:lang w:val="en-US"/>
        </w:rPr>
        <w:t>b</w:t>
      </w:r>
      <w:r w:rsidRPr="00430775">
        <w:rPr>
          <w:rFonts w:ascii="Arial" w:hAnsi="Arial" w:cs="Arial"/>
          <w:u w:val="single"/>
          <w:lang w:val="en-US"/>
        </w:rPr>
        <w:t>)</w:t>
      </w:r>
    </w:p>
    <w:p w14:paraId="27C62B04" w14:textId="786D094C" w:rsidR="001343EF" w:rsidRDefault="001343EF">
      <w:pPr>
        <w:rPr>
          <w:rFonts w:ascii="Arial" w:hAnsi="Arial" w:cs="Arial"/>
          <w:b/>
          <w:bCs/>
          <w:lang w:val="en-US"/>
        </w:rPr>
      </w:pPr>
    </w:p>
    <w:p w14:paraId="2836127A" w14:textId="3D894D17" w:rsidR="008514F1" w:rsidRDefault="008514F1">
      <w:pPr>
        <w:rPr>
          <w:rFonts w:ascii="Arial" w:hAnsi="Arial" w:cs="Arial"/>
          <w:lang w:val="en-US"/>
        </w:rPr>
      </w:pPr>
      <w:r>
        <w:rPr>
          <w:rFonts w:ascii="Arial" w:hAnsi="Arial" w:cs="Arial"/>
          <w:lang w:val="en-US"/>
        </w:rPr>
        <w:t>A</w:t>
      </w:r>
      <w:r w:rsidR="005661C7" w:rsidRPr="005661C7">
        <w:rPr>
          <w:rFonts w:ascii="Arial" w:hAnsi="Arial" w:cs="Arial"/>
          <w:lang w:val="en-US"/>
        </w:rPr>
        <w:t>lternative</w:t>
      </w:r>
      <w:r>
        <w:rPr>
          <w:rFonts w:ascii="Arial" w:hAnsi="Arial" w:cs="Arial"/>
          <w:lang w:val="en-US"/>
        </w:rPr>
        <w:t xml:space="preserve"> b) requires the TSCTSF to discover</w:t>
      </w:r>
      <w:r w:rsidR="005661C7" w:rsidRPr="005661C7">
        <w:rPr>
          <w:rFonts w:ascii="Arial" w:hAnsi="Arial" w:cs="Arial"/>
          <w:lang w:val="en-US"/>
        </w:rPr>
        <w:t xml:space="preserve">, for </w:t>
      </w:r>
      <w:r w:rsidR="005661C7">
        <w:rPr>
          <w:rFonts w:ascii="Arial" w:hAnsi="Arial" w:cs="Arial"/>
          <w:lang w:val="en-US"/>
        </w:rPr>
        <w:t>each UE using time synchronization service,</w:t>
      </w:r>
      <w:r>
        <w:rPr>
          <w:rFonts w:ascii="Arial" w:hAnsi="Arial" w:cs="Arial"/>
          <w:lang w:val="en-US"/>
        </w:rPr>
        <w:t xml:space="preserve"> the UDM serving the UE, to obtain the serving AMF from UDM, and then to create a subscription targeting the UE at the serving AMF.</w:t>
      </w:r>
    </w:p>
    <w:p w14:paraId="575F2D97" w14:textId="7964E992" w:rsidR="00CD46AA" w:rsidRDefault="00CD46AA">
      <w:pPr>
        <w:rPr>
          <w:rFonts w:ascii="Arial" w:hAnsi="Arial" w:cs="Arial"/>
          <w:lang w:val="en-US"/>
        </w:rPr>
      </w:pPr>
    </w:p>
    <w:p w14:paraId="0EBE5E98" w14:textId="1050A434" w:rsidR="00ED4234" w:rsidRDefault="009022EB" w:rsidP="005661C7">
      <w:pPr>
        <w:rPr>
          <w:rFonts w:ascii="Arial" w:hAnsi="Arial" w:cs="Arial"/>
          <w:lang w:val="en-US"/>
        </w:rPr>
      </w:pPr>
      <w:r>
        <w:rPr>
          <w:rFonts w:ascii="Arial" w:hAnsi="Arial" w:cs="Arial"/>
          <w:lang w:val="en-US"/>
        </w:rPr>
        <w:t xml:space="preserve">In this alternative, </w:t>
      </w:r>
      <w:r w:rsidRPr="001F6379">
        <w:rPr>
          <w:rFonts w:ascii="Arial" w:hAnsi="Arial" w:cs="Arial"/>
          <w:b/>
          <w:bCs/>
          <w:lang w:val="en-US"/>
        </w:rPr>
        <w:t>e</w:t>
      </w:r>
      <w:r w:rsidR="00ED4234" w:rsidRPr="001F6379">
        <w:rPr>
          <w:rFonts w:ascii="Arial" w:hAnsi="Arial" w:cs="Arial"/>
          <w:b/>
          <w:bCs/>
          <w:lang w:val="en-US"/>
        </w:rPr>
        <w:t xml:space="preserve">vent reports </w:t>
      </w:r>
      <w:r w:rsidRPr="001F6379">
        <w:rPr>
          <w:rFonts w:ascii="Arial" w:hAnsi="Arial" w:cs="Arial"/>
          <w:b/>
          <w:bCs/>
          <w:lang w:val="en-US"/>
        </w:rPr>
        <w:t>are</w:t>
      </w:r>
      <w:r w:rsidR="00ED4234" w:rsidRPr="001F6379">
        <w:rPr>
          <w:rFonts w:ascii="Arial" w:hAnsi="Arial" w:cs="Arial"/>
          <w:b/>
          <w:bCs/>
          <w:lang w:val="en-US"/>
        </w:rPr>
        <w:t xml:space="preserve"> sent to the TSCTSCF only for the </w:t>
      </w:r>
      <w:r w:rsidRPr="001F6379">
        <w:rPr>
          <w:rFonts w:ascii="Arial" w:hAnsi="Arial" w:cs="Arial"/>
          <w:b/>
          <w:bCs/>
          <w:lang w:val="en-US"/>
        </w:rPr>
        <w:t>intended</w:t>
      </w:r>
      <w:r w:rsidR="00ED4234" w:rsidRPr="001F6379">
        <w:rPr>
          <w:rFonts w:ascii="Arial" w:hAnsi="Arial" w:cs="Arial"/>
          <w:b/>
          <w:bCs/>
          <w:lang w:val="en-US"/>
        </w:rPr>
        <w:t xml:space="preserve"> UEs</w:t>
      </w:r>
      <w:r w:rsidR="00ED4234">
        <w:rPr>
          <w:rFonts w:ascii="Arial" w:hAnsi="Arial" w:cs="Arial"/>
          <w:lang w:val="en-US"/>
        </w:rPr>
        <w:t>.</w:t>
      </w:r>
    </w:p>
    <w:p w14:paraId="26A5C4B6" w14:textId="40782F17" w:rsidR="00190AE3" w:rsidRDefault="00190AE3" w:rsidP="005661C7">
      <w:pPr>
        <w:rPr>
          <w:rFonts w:ascii="Arial" w:hAnsi="Arial" w:cs="Arial"/>
          <w:lang w:val="en-US"/>
        </w:rPr>
      </w:pPr>
    </w:p>
    <w:p w14:paraId="5DB36F4D" w14:textId="3EE561E7" w:rsidR="00190AE3" w:rsidRDefault="00190AE3" w:rsidP="005661C7">
      <w:pPr>
        <w:rPr>
          <w:rFonts w:ascii="Arial" w:hAnsi="Arial" w:cs="Arial"/>
          <w:lang w:val="en-US"/>
        </w:rPr>
      </w:pPr>
      <w:r>
        <w:rPr>
          <w:rFonts w:ascii="Arial" w:hAnsi="Arial" w:cs="Arial"/>
          <w:lang w:val="en-US"/>
        </w:rPr>
        <w:t>Upon failure and restart of an AMF instance, the</w:t>
      </w:r>
      <w:r w:rsidR="009022EB">
        <w:rPr>
          <w:rFonts w:ascii="Arial" w:hAnsi="Arial" w:cs="Arial"/>
          <w:lang w:val="en-US"/>
        </w:rPr>
        <w:t xml:space="preserve"> event exposure </w:t>
      </w:r>
      <w:r>
        <w:rPr>
          <w:rFonts w:ascii="Arial" w:hAnsi="Arial" w:cs="Arial"/>
          <w:lang w:val="en-US"/>
        </w:rPr>
        <w:t>subscription</w:t>
      </w:r>
      <w:r w:rsidR="0090651C">
        <w:rPr>
          <w:rFonts w:ascii="Arial" w:hAnsi="Arial" w:cs="Arial"/>
          <w:lang w:val="en-US"/>
        </w:rPr>
        <w:t xml:space="preserve"> </w:t>
      </w:r>
      <w:r w:rsidR="009022EB">
        <w:rPr>
          <w:rFonts w:ascii="Arial" w:hAnsi="Arial" w:cs="Arial"/>
          <w:lang w:val="en-US"/>
        </w:rPr>
        <w:t>for</w:t>
      </w:r>
      <w:r w:rsidR="0090651C">
        <w:rPr>
          <w:rFonts w:ascii="Arial" w:hAnsi="Arial" w:cs="Arial"/>
          <w:lang w:val="en-US"/>
        </w:rPr>
        <w:t xml:space="preserve"> a target UE</w:t>
      </w:r>
      <w:r>
        <w:rPr>
          <w:rFonts w:ascii="Arial" w:hAnsi="Arial" w:cs="Arial"/>
          <w:lang w:val="en-US"/>
        </w:rPr>
        <w:t xml:space="preserve"> </w:t>
      </w:r>
      <w:r w:rsidR="0090651C">
        <w:rPr>
          <w:rFonts w:ascii="Arial" w:hAnsi="Arial" w:cs="Arial"/>
          <w:lang w:val="en-US"/>
        </w:rPr>
        <w:t>is</w:t>
      </w:r>
      <w:r>
        <w:rPr>
          <w:rFonts w:ascii="Arial" w:hAnsi="Arial" w:cs="Arial"/>
          <w:lang w:val="en-US"/>
        </w:rPr>
        <w:t xml:space="preserve"> </w:t>
      </w:r>
      <w:r w:rsidR="009022EB">
        <w:rPr>
          <w:rFonts w:ascii="Arial" w:hAnsi="Arial" w:cs="Arial"/>
          <w:lang w:val="en-US"/>
        </w:rPr>
        <w:t xml:space="preserve">expected to be </w:t>
      </w:r>
      <w:r>
        <w:rPr>
          <w:rFonts w:ascii="Arial" w:hAnsi="Arial" w:cs="Arial"/>
          <w:lang w:val="en-US"/>
        </w:rPr>
        <w:t>taken over by another AMF instance of the AMF set</w:t>
      </w:r>
      <w:r w:rsidR="009022EB">
        <w:rPr>
          <w:rFonts w:ascii="Arial" w:hAnsi="Arial" w:cs="Arial"/>
          <w:lang w:val="en-US"/>
        </w:rPr>
        <w:t>,</w:t>
      </w:r>
      <w:r w:rsidR="0090651C">
        <w:rPr>
          <w:rFonts w:ascii="Arial" w:hAnsi="Arial" w:cs="Arial"/>
          <w:lang w:val="en-US"/>
        </w:rPr>
        <w:t xml:space="preserve"> </w:t>
      </w:r>
      <w:r w:rsidR="0090651C" w:rsidRPr="001F6379">
        <w:rPr>
          <w:rFonts w:ascii="Arial" w:hAnsi="Arial" w:cs="Arial"/>
          <w:b/>
          <w:bCs/>
          <w:lang w:val="en-US"/>
        </w:rPr>
        <w:t>transparently for the TSCTSF</w:t>
      </w:r>
      <w:r w:rsidR="0090651C">
        <w:rPr>
          <w:rFonts w:ascii="Arial" w:hAnsi="Arial" w:cs="Arial"/>
          <w:lang w:val="en-US"/>
        </w:rPr>
        <w:t>.</w:t>
      </w:r>
    </w:p>
    <w:p w14:paraId="20F71467" w14:textId="41D66D90" w:rsidR="0090651C" w:rsidRDefault="0090651C" w:rsidP="005661C7">
      <w:pPr>
        <w:rPr>
          <w:rFonts w:ascii="Arial" w:hAnsi="Arial" w:cs="Arial"/>
          <w:lang w:val="en-US"/>
        </w:rPr>
      </w:pPr>
    </w:p>
    <w:p w14:paraId="5A36055A" w14:textId="4183F322" w:rsidR="0090651C" w:rsidRPr="00CE049C" w:rsidRDefault="00CE049C" w:rsidP="005661C7">
      <w:pPr>
        <w:rPr>
          <w:rFonts w:ascii="Arial" w:hAnsi="Arial" w:cs="Arial"/>
          <w:u w:val="single"/>
          <w:lang w:val="en-US"/>
        </w:rPr>
      </w:pPr>
      <w:r w:rsidRPr="00CE049C">
        <w:rPr>
          <w:rFonts w:ascii="Arial" w:hAnsi="Arial" w:cs="Arial"/>
          <w:u w:val="single"/>
          <w:lang w:val="en-US"/>
        </w:rPr>
        <w:t>Comparison</w:t>
      </w:r>
      <w:r w:rsidR="000761BF">
        <w:rPr>
          <w:rFonts w:ascii="Arial" w:hAnsi="Arial" w:cs="Arial"/>
          <w:u w:val="single"/>
          <w:lang w:val="en-US"/>
        </w:rPr>
        <w:t xml:space="preserve"> / Summary</w:t>
      </w:r>
    </w:p>
    <w:p w14:paraId="3B8D02E9" w14:textId="7E8D5337" w:rsidR="000925B1" w:rsidRDefault="00ED4234" w:rsidP="005661C7">
      <w:pPr>
        <w:rPr>
          <w:rFonts w:ascii="Arial" w:hAnsi="Arial" w:cs="Arial"/>
          <w:lang w:val="en-US"/>
        </w:rPr>
      </w:pPr>
      <w:r>
        <w:rPr>
          <w:rFonts w:ascii="Arial" w:hAnsi="Arial" w:cs="Arial"/>
          <w:lang w:val="en-US"/>
        </w:rPr>
        <w:t xml:space="preserve"> </w:t>
      </w:r>
    </w:p>
    <w:tbl>
      <w:tblPr>
        <w:tblW w:w="9238" w:type="dxa"/>
        <w:jc w:val="center"/>
        <w:tblCellMar>
          <w:left w:w="0" w:type="dxa"/>
          <w:right w:w="0" w:type="dxa"/>
        </w:tblCellMar>
        <w:tblLook w:val="04A0" w:firstRow="1" w:lastRow="0" w:firstColumn="1" w:lastColumn="0" w:noHBand="0" w:noVBand="1"/>
      </w:tblPr>
      <w:tblGrid>
        <w:gridCol w:w="2806"/>
        <w:gridCol w:w="3118"/>
        <w:gridCol w:w="3314"/>
      </w:tblGrid>
      <w:tr w:rsidR="007E64F1" w:rsidRPr="00D57E73" w14:paraId="5CACEB87" w14:textId="77777777" w:rsidTr="000761BF">
        <w:trPr>
          <w:jc w:val="center"/>
        </w:trPr>
        <w:tc>
          <w:tcPr>
            <w:tcW w:w="2806"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B670D92" w14:textId="505940E4" w:rsidR="007E64F1" w:rsidRPr="00D57E73" w:rsidRDefault="007E64F1" w:rsidP="007E64F1">
            <w:pPr>
              <w:jc w:val="center"/>
              <w:rPr>
                <w:rFonts w:ascii="Arial" w:hAnsi="Arial"/>
              </w:rPr>
            </w:pPr>
          </w:p>
        </w:tc>
        <w:tc>
          <w:tcPr>
            <w:tcW w:w="3118" w:type="dxa"/>
            <w:tcBorders>
              <w:top w:val="single" w:sz="8" w:space="0" w:color="A3A3A3"/>
              <w:left w:val="nil"/>
              <w:bottom w:val="single" w:sz="8" w:space="0" w:color="A3A3A3"/>
              <w:right w:val="single" w:sz="4" w:space="0" w:color="auto"/>
            </w:tcBorders>
            <w:shd w:val="clear" w:color="auto" w:fill="D9D9D9"/>
          </w:tcPr>
          <w:p w14:paraId="0FB5BA3D" w14:textId="137666AE" w:rsidR="007E64F1" w:rsidRPr="00D57E73" w:rsidRDefault="007E64F1" w:rsidP="004D70B7">
            <w:pPr>
              <w:jc w:val="center"/>
              <w:rPr>
                <w:rFonts w:ascii="Arial" w:hAnsi="Arial"/>
              </w:rPr>
            </w:pPr>
            <w:r>
              <w:rPr>
                <w:rFonts w:ascii="Arial" w:hAnsi="Arial"/>
              </w:rPr>
              <w:t>Alternative a)</w:t>
            </w:r>
          </w:p>
          <w:p w14:paraId="2C58FE94" w14:textId="77777777" w:rsidR="007E64F1" w:rsidRPr="00D57E73" w:rsidRDefault="007E64F1" w:rsidP="007E64F1">
            <w:pPr>
              <w:jc w:val="center"/>
              <w:rPr>
                <w:rFonts w:ascii="Arial" w:hAnsi="Arial"/>
              </w:rPr>
            </w:pPr>
          </w:p>
        </w:tc>
        <w:tc>
          <w:tcPr>
            <w:tcW w:w="3314" w:type="dxa"/>
            <w:tcBorders>
              <w:top w:val="single" w:sz="8" w:space="0" w:color="A3A3A3"/>
              <w:left w:val="single" w:sz="4" w:space="0" w:color="auto"/>
              <w:bottom w:val="single" w:sz="8" w:space="0" w:color="A3A3A3"/>
              <w:right w:val="single" w:sz="4" w:space="0" w:color="auto"/>
            </w:tcBorders>
            <w:shd w:val="clear" w:color="auto" w:fill="D9D9D9"/>
            <w:tcMar>
              <w:top w:w="80" w:type="dxa"/>
              <w:left w:w="80" w:type="dxa"/>
              <w:bottom w:w="80" w:type="dxa"/>
              <w:right w:w="80" w:type="dxa"/>
            </w:tcMar>
            <w:hideMark/>
          </w:tcPr>
          <w:p w14:paraId="4B80687D" w14:textId="5594C166" w:rsidR="007E64F1" w:rsidRPr="00D57E73" w:rsidRDefault="007E64F1" w:rsidP="007E64F1">
            <w:pPr>
              <w:jc w:val="center"/>
              <w:rPr>
                <w:rFonts w:ascii="Arial" w:hAnsi="Arial"/>
              </w:rPr>
            </w:pPr>
            <w:r>
              <w:rPr>
                <w:rFonts w:ascii="Arial" w:hAnsi="Arial"/>
              </w:rPr>
              <w:t>Alternative b)</w:t>
            </w:r>
          </w:p>
          <w:p w14:paraId="18356412" w14:textId="77777777" w:rsidR="007E64F1" w:rsidRPr="00D57E73" w:rsidRDefault="007E64F1" w:rsidP="007E64F1">
            <w:pPr>
              <w:jc w:val="center"/>
              <w:rPr>
                <w:rFonts w:ascii="Arial" w:hAnsi="Arial"/>
              </w:rPr>
            </w:pPr>
          </w:p>
          <w:p w14:paraId="534CC627" w14:textId="77777777" w:rsidR="007E64F1" w:rsidRPr="00D57E73" w:rsidRDefault="007E64F1" w:rsidP="007E64F1">
            <w:pPr>
              <w:jc w:val="center"/>
              <w:rPr>
                <w:rFonts w:ascii="Arial" w:hAnsi="Arial"/>
                <w:i/>
                <w:iCs/>
              </w:rPr>
            </w:pPr>
          </w:p>
        </w:tc>
      </w:tr>
      <w:tr w:rsidR="001166C1" w:rsidRPr="00D57E73" w14:paraId="343E1AE8" w14:textId="77777777" w:rsidTr="00580BEF">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E85E4AD" w14:textId="77777777" w:rsidR="001166C1" w:rsidRDefault="001166C1" w:rsidP="002C3720">
            <w:pPr>
              <w:rPr>
                <w:rFonts w:ascii="Arial" w:hAnsi="Arial"/>
              </w:rPr>
            </w:pPr>
            <w:r>
              <w:rPr>
                <w:rFonts w:ascii="Arial" w:hAnsi="Arial"/>
              </w:rPr>
              <w:t xml:space="preserve">Translating External Group ID into Internal Group ID and/or list of individual UEs </w:t>
            </w:r>
            <w:r w:rsidRPr="00D57E73">
              <w:rPr>
                <w:rFonts w:ascii="Arial" w:hAnsi="Arial"/>
              </w:rPr>
              <w:t xml:space="preserve"> </w:t>
            </w:r>
          </w:p>
          <w:p w14:paraId="3518052F" w14:textId="6F085175" w:rsidR="001166C1" w:rsidRPr="00D57E73" w:rsidRDefault="001166C1" w:rsidP="002C3720">
            <w:pPr>
              <w:rPr>
                <w:rFonts w:ascii="Arial" w:hAnsi="Arial"/>
              </w:rPr>
            </w:pPr>
            <w:r>
              <w:rPr>
                <w:rFonts w:ascii="Arial" w:hAnsi="Arial"/>
              </w:rPr>
              <w:t xml:space="preserve">(NOTE 1) </w:t>
            </w:r>
          </w:p>
        </w:tc>
        <w:tc>
          <w:tcPr>
            <w:tcW w:w="6432" w:type="dxa"/>
            <w:gridSpan w:val="2"/>
            <w:tcBorders>
              <w:top w:val="single" w:sz="8" w:space="0" w:color="A3A3A3"/>
              <w:left w:val="nil"/>
              <w:bottom w:val="single" w:sz="8" w:space="0" w:color="A3A3A3"/>
              <w:right w:val="single" w:sz="4" w:space="0" w:color="auto"/>
            </w:tcBorders>
          </w:tcPr>
          <w:p w14:paraId="65F6BF95" w14:textId="77777777" w:rsidR="001166C1" w:rsidRDefault="001166C1" w:rsidP="001166C1">
            <w:pPr>
              <w:ind w:left="113"/>
              <w:textAlignment w:val="center"/>
              <w:rPr>
                <w:rFonts w:ascii="Arial" w:hAnsi="Arial"/>
                <w:u w:val="single"/>
              </w:rPr>
            </w:pPr>
            <w:r>
              <w:rPr>
                <w:rFonts w:ascii="Arial" w:hAnsi="Arial"/>
                <w:u w:val="single"/>
              </w:rPr>
              <w:t>For AF requests targeting an External Group ID:</w:t>
            </w:r>
          </w:p>
          <w:p w14:paraId="4620B502" w14:textId="77777777" w:rsidR="001166C1" w:rsidRDefault="001166C1" w:rsidP="001166C1">
            <w:pPr>
              <w:ind w:left="113"/>
              <w:textAlignment w:val="center"/>
              <w:rPr>
                <w:rFonts w:ascii="Arial" w:hAnsi="Arial"/>
              </w:rPr>
            </w:pPr>
            <w:r>
              <w:rPr>
                <w:rFonts w:ascii="Arial" w:hAnsi="Arial"/>
              </w:rPr>
              <w:t>- 1 NF Discovery to discover UDM supporting the External Group ID.</w:t>
            </w:r>
          </w:p>
          <w:p w14:paraId="1938D488" w14:textId="2E389505" w:rsidR="001166C1" w:rsidRPr="001166C1" w:rsidRDefault="001166C1" w:rsidP="001166C1">
            <w:pPr>
              <w:ind w:left="113"/>
              <w:textAlignment w:val="center"/>
              <w:rPr>
                <w:rFonts w:ascii="Arial" w:hAnsi="Arial"/>
                <w:u w:val="single"/>
              </w:rPr>
            </w:pPr>
            <w:r>
              <w:rPr>
                <w:rFonts w:ascii="Arial" w:hAnsi="Arial"/>
              </w:rPr>
              <w:t>- 1 query to UDM to translate the External Group ID into the Internal Group ID and individual UEs.</w:t>
            </w:r>
          </w:p>
        </w:tc>
      </w:tr>
      <w:tr w:rsidR="007E64F1" w:rsidRPr="00D57E73" w14:paraId="6C35C2FF" w14:textId="77777777" w:rsidTr="000761BF">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7202B78" w14:textId="4E599C33" w:rsidR="007E64F1" w:rsidRPr="00D57E73" w:rsidRDefault="00206154" w:rsidP="002C3720">
            <w:pPr>
              <w:rPr>
                <w:rFonts w:ascii="Arial" w:hAnsi="Arial"/>
              </w:rPr>
            </w:pPr>
            <w:r>
              <w:rPr>
                <w:rFonts w:ascii="Arial" w:hAnsi="Arial"/>
              </w:rPr>
              <w:t>AMF</w:t>
            </w:r>
            <w:r w:rsidR="007E64F1">
              <w:rPr>
                <w:rFonts w:ascii="Arial" w:hAnsi="Arial"/>
              </w:rPr>
              <w:t xml:space="preserve"> Discovery</w:t>
            </w:r>
            <w:r w:rsidR="007E64F1"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34F37CDF" w14:textId="2DE1B15D" w:rsidR="007E64F1" w:rsidRDefault="000761BF" w:rsidP="000761BF">
            <w:pPr>
              <w:ind w:left="113"/>
              <w:textAlignment w:val="center"/>
              <w:rPr>
                <w:rFonts w:ascii="Arial" w:hAnsi="Arial"/>
              </w:rPr>
            </w:pPr>
            <w:r>
              <w:rPr>
                <w:rFonts w:ascii="Arial" w:hAnsi="Arial"/>
              </w:rPr>
              <w:t>1 or more NF Discovery Request</w:t>
            </w:r>
            <w:r w:rsidR="006277BF">
              <w:rPr>
                <w:rFonts w:ascii="Arial" w:hAnsi="Arial"/>
              </w:rPr>
              <w:t>(s)</w:t>
            </w:r>
            <w:r>
              <w:rPr>
                <w:rFonts w:ascii="Arial" w:hAnsi="Arial"/>
              </w:rPr>
              <w:t xml:space="preserve"> to </w:t>
            </w:r>
            <w:r w:rsidRPr="00563114">
              <w:rPr>
                <w:rFonts w:ascii="Arial" w:hAnsi="Arial"/>
                <w:highlight w:val="yellow"/>
              </w:rPr>
              <w:t>discover every AMF instance of every AMF sets</w:t>
            </w:r>
            <w:r>
              <w:rPr>
                <w:rFonts w:ascii="Arial" w:hAnsi="Arial"/>
              </w:rPr>
              <w:t>.</w:t>
            </w:r>
          </w:p>
          <w:p w14:paraId="2FF82D75" w14:textId="77777777" w:rsidR="000761BF" w:rsidRDefault="000761BF" w:rsidP="000761BF">
            <w:pPr>
              <w:ind w:left="113"/>
              <w:textAlignment w:val="center"/>
              <w:rPr>
                <w:rFonts w:ascii="Arial" w:hAnsi="Arial"/>
              </w:rPr>
            </w:pPr>
          </w:p>
          <w:p w14:paraId="4F4F7845" w14:textId="77777777" w:rsidR="000761BF" w:rsidRPr="00F941EF" w:rsidRDefault="000761BF" w:rsidP="000761BF">
            <w:pPr>
              <w:ind w:left="113"/>
              <w:textAlignment w:val="center"/>
              <w:rPr>
                <w:rFonts w:ascii="Arial" w:hAnsi="Arial"/>
              </w:rPr>
            </w:pPr>
            <w:r w:rsidRPr="00F941EF">
              <w:rPr>
                <w:rFonts w:ascii="Arial" w:hAnsi="Arial"/>
                <w:highlight w:val="yellow"/>
              </w:rPr>
              <w:t xml:space="preserve">Requires support </w:t>
            </w:r>
            <w:r w:rsidR="00CB6675" w:rsidRPr="00F941EF">
              <w:rPr>
                <w:rFonts w:ascii="Arial" w:hAnsi="Arial"/>
                <w:highlight w:val="yellow"/>
              </w:rPr>
              <w:t xml:space="preserve">by NRF and by TSCTSF </w:t>
            </w:r>
            <w:r w:rsidRPr="00F941EF">
              <w:rPr>
                <w:rFonts w:ascii="Arial" w:hAnsi="Arial"/>
                <w:highlight w:val="yellow"/>
              </w:rPr>
              <w:t>of NF Discovery options enabling to retrieve all NF instances matching query parameters.</w:t>
            </w:r>
          </w:p>
          <w:p w14:paraId="7916807F" w14:textId="77777777" w:rsidR="0035064F" w:rsidRDefault="0035064F" w:rsidP="000761BF">
            <w:pPr>
              <w:ind w:left="113"/>
              <w:textAlignment w:val="center"/>
              <w:rPr>
                <w:rFonts w:ascii="Arial" w:hAnsi="Arial"/>
              </w:rPr>
            </w:pPr>
          </w:p>
          <w:p w14:paraId="6F4C8CAF" w14:textId="7D474CD1" w:rsidR="0035064F" w:rsidRDefault="0035064F" w:rsidP="0035064F">
            <w:pPr>
              <w:ind w:left="113"/>
              <w:textAlignment w:val="center"/>
              <w:rPr>
                <w:rFonts w:ascii="Arial" w:hAnsi="Arial"/>
              </w:rPr>
            </w:pPr>
            <w:r w:rsidRPr="00F941EF">
              <w:rPr>
                <w:rFonts w:ascii="Arial" w:hAnsi="Arial"/>
                <w:highlight w:val="yellow"/>
              </w:rPr>
              <w:t xml:space="preserve">TSCTSF </w:t>
            </w:r>
            <w:proofErr w:type="gramStart"/>
            <w:r w:rsidRPr="00F941EF">
              <w:rPr>
                <w:rFonts w:ascii="Arial" w:hAnsi="Arial"/>
                <w:highlight w:val="yellow"/>
              </w:rPr>
              <w:t>has to</w:t>
            </w:r>
            <w:proofErr w:type="gramEnd"/>
            <w:r w:rsidRPr="00F941EF">
              <w:rPr>
                <w:rFonts w:ascii="Arial" w:hAnsi="Arial"/>
                <w:highlight w:val="yellow"/>
              </w:rPr>
              <w:t xml:space="preserve"> subscribe to NRF to be notified about new AMF instances</w:t>
            </w:r>
            <w:r>
              <w:rPr>
                <w:rFonts w:ascii="Arial" w:hAnsi="Arial"/>
              </w:rPr>
              <w:t xml:space="preserve"> being added to AMF sets, and to create a bulk subscription also to the new AMF instances.</w:t>
            </w:r>
          </w:p>
          <w:p w14:paraId="5AFA3DED" w14:textId="0A0190A3" w:rsidR="0035064F" w:rsidRPr="00D57E73" w:rsidRDefault="0035064F" w:rsidP="000761BF">
            <w:pPr>
              <w:ind w:left="113"/>
              <w:textAlignment w:val="center"/>
              <w:rPr>
                <w:rFonts w:ascii="Arial" w:hAnsi="Arial"/>
              </w:rPr>
            </w:pP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34545C22" w14:textId="2CCB791B" w:rsidR="007E64F1" w:rsidRPr="00F941EF" w:rsidRDefault="000761BF" w:rsidP="002C3720">
            <w:pPr>
              <w:textAlignment w:val="center"/>
              <w:rPr>
                <w:rFonts w:ascii="Arial" w:hAnsi="Arial"/>
              </w:rPr>
            </w:pPr>
            <w:r w:rsidRPr="00F941EF">
              <w:rPr>
                <w:rFonts w:ascii="Arial" w:hAnsi="Arial"/>
                <w:highlight w:val="yellow"/>
                <w:u w:val="single"/>
              </w:rPr>
              <w:t>Per UE</w:t>
            </w:r>
            <w:r w:rsidRPr="00F941EF">
              <w:rPr>
                <w:rFonts w:ascii="Arial" w:hAnsi="Arial"/>
              </w:rPr>
              <w:t>:</w:t>
            </w:r>
          </w:p>
          <w:p w14:paraId="386299FE" w14:textId="5980DDB2" w:rsidR="000761BF" w:rsidRDefault="000761BF" w:rsidP="002C3720">
            <w:pPr>
              <w:textAlignment w:val="center"/>
              <w:rPr>
                <w:rFonts w:ascii="Arial" w:hAnsi="Arial"/>
              </w:rPr>
            </w:pPr>
            <w:r>
              <w:rPr>
                <w:rFonts w:ascii="Arial" w:hAnsi="Arial"/>
              </w:rPr>
              <w:t xml:space="preserve">- 1 NF Discovery to discover UDM </w:t>
            </w:r>
            <w:r w:rsidR="006277BF">
              <w:rPr>
                <w:rFonts w:ascii="Arial" w:hAnsi="Arial"/>
              </w:rPr>
              <w:t xml:space="preserve">serving the UE </w:t>
            </w:r>
            <w:r>
              <w:rPr>
                <w:rFonts w:ascii="Arial" w:hAnsi="Arial"/>
              </w:rPr>
              <w:t>(NOTE</w:t>
            </w:r>
            <w:r w:rsidR="00F15523">
              <w:rPr>
                <w:rFonts w:ascii="Arial" w:hAnsi="Arial"/>
              </w:rPr>
              <w:t xml:space="preserve"> 2</w:t>
            </w:r>
            <w:r>
              <w:rPr>
                <w:rFonts w:ascii="Arial" w:hAnsi="Arial"/>
              </w:rPr>
              <w:t>)</w:t>
            </w:r>
          </w:p>
          <w:p w14:paraId="5E6BE4CF" w14:textId="03DD2AB0" w:rsidR="000761BF" w:rsidRPr="00D57E73" w:rsidRDefault="000761BF" w:rsidP="002C3720">
            <w:pPr>
              <w:textAlignment w:val="center"/>
              <w:rPr>
                <w:rFonts w:ascii="Arial" w:hAnsi="Arial"/>
              </w:rPr>
            </w:pPr>
            <w:r>
              <w:rPr>
                <w:rFonts w:ascii="Arial" w:hAnsi="Arial"/>
              </w:rPr>
              <w:t>- 1 query to UDM to retrieve serving AMF</w:t>
            </w:r>
          </w:p>
        </w:tc>
      </w:tr>
      <w:tr w:rsidR="007E64F1" w:rsidRPr="00D57E73" w14:paraId="262D3046" w14:textId="77777777" w:rsidTr="000761BF">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5869CC2" w14:textId="01DB2D28" w:rsidR="007E64F1" w:rsidRPr="00D57E73" w:rsidRDefault="007E64F1" w:rsidP="002C3720">
            <w:pPr>
              <w:rPr>
                <w:rFonts w:ascii="Arial" w:hAnsi="Arial"/>
              </w:rPr>
            </w:pPr>
            <w:r>
              <w:rPr>
                <w:rFonts w:ascii="Arial" w:hAnsi="Arial"/>
              </w:rPr>
              <w:t>Subscription to AMFs</w:t>
            </w:r>
            <w:r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6F6BFE23" w14:textId="77777777" w:rsidR="007E64F1" w:rsidRDefault="000761BF" w:rsidP="000761BF">
            <w:pPr>
              <w:ind w:left="113"/>
              <w:textAlignment w:val="center"/>
              <w:rPr>
                <w:rFonts w:ascii="Arial" w:hAnsi="Arial"/>
              </w:rPr>
            </w:pPr>
            <w:r w:rsidRPr="00F941EF">
              <w:rPr>
                <w:rFonts w:ascii="Arial" w:hAnsi="Arial"/>
                <w:highlight w:val="yellow"/>
                <w:u w:val="single"/>
              </w:rPr>
              <w:t>Per AMF instance of every AMF set</w:t>
            </w:r>
            <w:r w:rsidRPr="000761BF">
              <w:rPr>
                <w:rFonts w:ascii="Arial" w:hAnsi="Arial"/>
                <w:u w:val="single"/>
              </w:rPr>
              <w:t xml:space="preserve"> </w:t>
            </w:r>
            <w:r>
              <w:rPr>
                <w:rFonts w:ascii="Arial" w:hAnsi="Arial"/>
              </w:rPr>
              <w:t xml:space="preserve">serving (part of) the coverage area: </w:t>
            </w:r>
          </w:p>
          <w:p w14:paraId="371E1C8E" w14:textId="77777777" w:rsidR="000761BF" w:rsidRDefault="000761BF" w:rsidP="000761BF">
            <w:pPr>
              <w:ind w:left="113"/>
              <w:textAlignment w:val="center"/>
              <w:rPr>
                <w:rFonts w:ascii="Arial" w:hAnsi="Arial"/>
              </w:rPr>
            </w:pPr>
            <w:r>
              <w:rPr>
                <w:rFonts w:ascii="Arial" w:hAnsi="Arial"/>
              </w:rPr>
              <w:t xml:space="preserve">- 1 bulk subscription targeting the group of UE or any UE </w:t>
            </w:r>
          </w:p>
          <w:p w14:paraId="610F5E63" w14:textId="77777777" w:rsidR="00CE47C9" w:rsidRDefault="00CE47C9" w:rsidP="000761BF">
            <w:pPr>
              <w:ind w:left="113"/>
              <w:textAlignment w:val="center"/>
              <w:rPr>
                <w:rFonts w:ascii="Arial" w:hAnsi="Arial"/>
              </w:rPr>
            </w:pPr>
          </w:p>
          <w:p w14:paraId="2ED925DB" w14:textId="3218FB1D" w:rsidR="00CE47C9" w:rsidRPr="00D57E73" w:rsidRDefault="00CE47C9" w:rsidP="000761BF">
            <w:pPr>
              <w:ind w:left="113"/>
              <w:textAlignment w:val="center"/>
              <w:rPr>
                <w:rFonts w:ascii="Arial" w:hAnsi="Arial"/>
              </w:rPr>
            </w:pPr>
            <w:r w:rsidRPr="00F941EF">
              <w:rPr>
                <w:rFonts w:ascii="Arial" w:hAnsi="Arial"/>
                <w:highlight w:val="yellow"/>
              </w:rPr>
              <w:t xml:space="preserve">TSCTSF </w:t>
            </w:r>
            <w:proofErr w:type="gramStart"/>
            <w:r w:rsidRPr="00F941EF">
              <w:rPr>
                <w:rFonts w:ascii="Arial" w:hAnsi="Arial"/>
                <w:highlight w:val="yellow"/>
              </w:rPr>
              <w:t>has to</w:t>
            </w:r>
            <w:proofErr w:type="gramEnd"/>
            <w:r w:rsidRPr="00F941EF">
              <w:rPr>
                <w:rFonts w:ascii="Arial" w:hAnsi="Arial"/>
                <w:highlight w:val="yellow"/>
              </w:rPr>
              <w:t xml:space="preserve"> m</w:t>
            </w:r>
            <w:r w:rsidR="00D0643A" w:rsidRPr="00F941EF">
              <w:rPr>
                <w:rFonts w:ascii="Arial" w:hAnsi="Arial"/>
                <w:highlight w:val="yellow"/>
              </w:rPr>
              <w:t>onitor when an AMF instance restarts</w:t>
            </w:r>
            <w:r w:rsidR="00D0643A">
              <w:rPr>
                <w:rFonts w:ascii="Arial" w:hAnsi="Arial"/>
              </w:rPr>
              <w:t xml:space="preserve"> and re-create the bulk subscription at a restarted AMF instance.</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31372DA7" w14:textId="77777777" w:rsidR="000761BF" w:rsidRPr="00F941EF" w:rsidRDefault="000761BF" w:rsidP="000761BF">
            <w:pPr>
              <w:ind w:left="113"/>
              <w:textAlignment w:val="center"/>
              <w:rPr>
                <w:rFonts w:ascii="Arial" w:hAnsi="Arial"/>
              </w:rPr>
            </w:pPr>
            <w:r w:rsidRPr="00F941EF">
              <w:rPr>
                <w:rFonts w:ascii="Arial" w:hAnsi="Arial"/>
                <w:highlight w:val="yellow"/>
                <w:u w:val="single"/>
              </w:rPr>
              <w:t>Per UE</w:t>
            </w:r>
            <w:r w:rsidRPr="00F941EF">
              <w:rPr>
                <w:rFonts w:ascii="Arial" w:hAnsi="Arial"/>
                <w:highlight w:val="yellow"/>
              </w:rPr>
              <w:t>:</w:t>
            </w:r>
            <w:r w:rsidRPr="00F941EF">
              <w:rPr>
                <w:rFonts w:ascii="Arial" w:hAnsi="Arial"/>
              </w:rPr>
              <w:t xml:space="preserve"> </w:t>
            </w:r>
          </w:p>
          <w:p w14:paraId="17BCDD06" w14:textId="77777777" w:rsidR="000761BF" w:rsidRDefault="000761BF" w:rsidP="000761BF">
            <w:pPr>
              <w:ind w:left="113"/>
              <w:textAlignment w:val="center"/>
              <w:rPr>
                <w:rFonts w:ascii="Arial" w:hAnsi="Arial"/>
              </w:rPr>
            </w:pPr>
            <w:r>
              <w:rPr>
                <w:rFonts w:ascii="Arial" w:hAnsi="Arial"/>
              </w:rPr>
              <w:t>- 1 subscription</w:t>
            </w:r>
            <w:r w:rsidR="00B05D38">
              <w:rPr>
                <w:rFonts w:ascii="Arial" w:hAnsi="Arial"/>
              </w:rPr>
              <w:t xml:space="preserve"> at the serving AMF</w:t>
            </w:r>
            <w:r>
              <w:rPr>
                <w:rFonts w:ascii="Arial" w:hAnsi="Arial"/>
              </w:rPr>
              <w:t xml:space="preserve"> targeting the UE</w:t>
            </w:r>
          </w:p>
          <w:p w14:paraId="6C69B43B" w14:textId="77777777" w:rsidR="00464599" w:rsidRDefault="00464599" w:rsidP="000761BF">
            <w:pPr>
              <w:ind w:left="113"/>
              <w:textAlignment w:val="center"/>
              <w:rPr>
                <w:rFonts w:ascii="Arial" w:hAnsi="Arial"/>
              </w:rPr>
            </w:pPr>
          </w:p>
          <w:p w14:paraId="23204223" w14:textId="77777777" w:rsidR="00464599" w:rsidRDefault="00464599" w:rsidP="000761BF">
            <w:pPr>
              <w:ind w:left="113"/>
              <w:textAlignment w:val="center"/>
              <w:rPr>
                <w:rFonts w:ascii="Arial" w:hAnsi="Arial"/>
              </w:rPr>
            </w:pPr>
          </w:p>
          <w:p w14:paraId="48C94CE0" w14:textId="77777777" w:rsidR="00451008" w:rsidRDefault="00451008" w:rsidP="000761BF">
            <w:pPr>
              <w:ind w:left="113"/>
              <w:textAlignment w:val="center"/>
              <w:rPr>
                <w:rFonts w:ascii="Arial" w:hAnsi="Arial"/>
              </w:rPr>
            </w:pPr>
          </w:p>
          <w:p w14:paraId="51246AC5" w14:textId="442234F6" w:rsidR="00464599" w:rsidRDefault="00464599" w:rsidP="000761BF">
            <w:pPr>
              <w:ind w:left="113"/>
              <w:textAlignment w:val="center"/>
              <w:rPr>
                <w:rFonts w:ascii="Arial" w:hAnsi="Arial"/>
              </w:rPr>
            </w:pPr>
            <w:r>
              <w:rPr>
                <w:rFonts w:ascii="Arial" w:hAnsi="Arial"/>
              </w:rPr>
              <w:t>The subscription is taken over by another AMF instance of the AMF set upon a failure/restart of an AMF instance where the subscription was created</w:t>
            </w:r>
            <w:r w:rsidR="00451008">
              <w:rPr>
                <w:rFonts w:ascii="Arial" w:hAnsi="Arial"/>
              </w:rPr>
              <w:t>, transparently for the TSCTSF</w:t>
            </w:r>
            <w:r>
              <w:rPr>
                <w:rFonts w:ascii="Arial" w:hAnsi="Arial"/>
              </w:rPr>
              <w:t>.</w:t>
            </w:r>
          </w:p>
          <w:p w14:paraId="75C1C847" w14:textId="7C472A08" w:rsidR="00464599" w:rsidRPr="00D57E73" w:rsidRDefault="00464599" w:rsidP="000761BF">
            <w:pPr>
              <w:ind w:left="113"/>
              <w:textAlignment w:val="center"/>
              <w:rPr>
                <w:rFonts w:ascii="Arial" w:hAnsi="Arial"/>
              </w:rPr>
            </w:pPr>
          </w:p>
        </w:tc>
      </w:tr>
      <w:tr w:rsidR="00F8574F" w:rsidRPr="00D57E73" w14:paraId="390C5B09"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2AB6C48" w14:textId="37A37F87" w:rsidR="00F8574F" w:rsidRPr="00D57E73" w:rsidRDefault="00F8574F" w:rsidP="002C3720">
            <w:pPr>
              <w:rPr>
                <w:rFonts w:ascii="Arial" w:hAnsi="Arial"/>
              </w:rPr>
            </w:pPr>
            <w:r>
              <w:rPr>
                <w:rFonts w:ascii="Arial" w:hAnsi="Arial"/>
              </w:rPr>
              <w:lastRenderedPageBreak/>
              <w:t>Inter-AMF mobility</w:t>
            </w:r>
            <w:r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1C6BEF38" w14:textId="555F8BD7" w:rsidR="00F8574F" w:rsidRDefault="00F44BAA" w:rsidP="002C3720">
            <w:pPr>
              <w:ind w:left="113"/>
              <w:textAlignment w:val="center"/>
              <w:rPr>
                <w:rFonts w:ascii="Arial" w:hAnsi="Arial"/>
              </w:rPr>
            </w:pPr>
            <w:r>
              <w:rPr>
                <w:rFonts w:ascii="Arial" w:hAnsi="Arial"/>
              </w:rPr>
              <w:t>An "</w:t>
            </w:r>
            <w:r w:rsidR="00F8574F">
              <w:rPr>
                <w:rFonts w:ascii="Arial" w:hAnsi="Arial"/>
              </w:rPr>
              <w:t>Any UE</w:t>
            </w:r>
            <w:r>
              <w:rPr>
                <w:rFonts w:ascii="Arial" w:hAnsi="Arial"/>
              </w:rPr>
              <w:t>"</w:t>
            </w:r>
            <w:r w:rsidR="00F8574F">
              <w:rPr>
                <w:rFonts w:ascii="Arial" w:hAnsi="Arial"/>
              </w:rPr>
              <w:t xml:space="preserve"> subscription remains at the AMF instance where the subscription was created.</w:t>
            </w:r>
          </w:p>
          <w:p w14:paraId="69455459" w14:textId="77777777" w:rsidR="00F8574F" w:rsidRDefault="00F8574F" w:rsidP="002C3720">
            <w:pPr>
              <w:ind w:left="113"/>
              <w:textAlignment w:val="center"/>
              <w:rPr>
                <w:rFonts w:ascii="Arial" w:hAnsi="Arial"/>
              </w:rPr>
            </w:pPr>
          </w:p>
          <w:p w14:paraId="2565C4B9" w14:textId="3F89236A" w:rsidR="00F8574F" w:rsidRPr="00D57E73" w:rsidRDefault="00F44BAA" w:rsidP="002C3720">
            <w:pPr>
              <w:ind w:left="113"/>
              <w:textAlignment w:val="center"/>
              <w:rPr>
                <w:rFonts w:ascii="Arial" w:hAnsi="Arial"/>
              </w:rPr>
            </w:pPr>
            <w:r>
              <w:rPr>
                <w:rFonts w:ascii="Arial" w:hAnsi="Arial"/>
              </w:rPr>
              <w:t>A "</w:t>
            </w:r>
            <w:r w:rsidR="00F8574F">
              <w:rPr>
                <w:rFonts w:ascii="Arial" w:hAnsi="Arial"/>
              </w:rPr>
              <w:t>Group of UEs</w:t>
            </w:r>
            <w:r>
              <w:rPr>
                <w:rFonts w:ascii="Arial" w:hAnsi="Arial"/>
              </w:rPr>
              <w:t>"</w:t>
            </w:r>
            <w:r w:rsidR="00F8574F">
              <w:rPr>
                <w:rFonts w:ascii="Arial" w:hAnsi="Arial"/>
              </w:rPr>
              <w:t xml:space="preserve"> subscription remains at the AMF instance where the subscription was created but is also created at the target AMF.</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4C38C5E2" w14:textId="134E68D7" w:rsidR="00F8574F" w:rsidRPr="00D57E73" w:rsidRDefault="00853DFD" w:rsidP="002C3720">
            <w:pPr>
              <w:ind w:left="113"/>
              <w:textAlignment w:val="center"/>
              <w:rPr>
                <w:rFonts w:ascii="Arial" w:hAnsi="Arial"/>
              </w:rPr>
            </w:pPr>
            <w:r>
              <w:rPr>
                <w:rFonts w:ascii="Arial" w:hAnsi="Arial"/>
              </w:rPr>
              <w:t>A s</w:t>
            </w:r>
            <w:r w:rsidR="00F8574F">
              <w:rPr>
                <w:rFonts w:ascii="Arial" w:hAnsi="Arial"/>
              </w:rPr>
              <w:t>ub</w:t>
            </w:r>
            <w:r w:rsidR="00957013">
              <w:rPr>
                <w:rFonts w:ascii="Arial" w:hAnsi="Arial"/>
              </w:rPr>
              <w:t>s</w:t>
            </w:r>
            <w:r w:rsidR="00F8574F">
              <w:rPr>
                <w:rFonts w:ascii="Arial" w:hAnsi="Arial"/>
              </w:rPr>
              <w:t>cription to a target UE is transferred to the T-AMF.</w:t>
            </w:r>
            <w:r w:rsidR="00390264">
              <w:rPr>
                <w:rFonts w:ascii="Arial" w:hAnsi="Arial"/>
              </w:rPr>
              <w:t xml:space="preserve"> </w:t>
            </w:r>
          </w:p>
        </w:tc>
      </w:tr>
      <w:tr w:rsidR="007E64F1" w:rsidRPr="00D57E73" w14:paraId="34D7268D" w14:textId="77777777" w:rsidTr="000761BF">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0D4832A" w14:textId="4218AC9D" w:rsidR="007E64F1" w:rsidRPr="00D57E73" w:rsidRDefault="00215D0C" w:rsidP="007E64F1">
            <w:pPr>
              <w:rPr>
                <w:rFonts w:ascii="Arial" w:hAnsi="Arial"/>
              </w:rPr>
            </w:pPr>
            <w:r w:rsidRPr="00390264">
              <w:rPr>
                <w:rFonts w:ascii="Arial" w:hAnsi="Arial"/>
              </w:rPr>
              <w:t>Presence-In-AOI-Report</w:t>
            </w:r>
            <w:r w:rsidR="00853DFD">
              <w:rPr>
                <w:rFonts w:ascii="Arial" w:hAnsi="Arial"/>
              </w:rPr>
              <w:t>s</w:t>
            </w:r>
            <w:r>
              <w:rPr>
                <w:rFonts w:ascii="Arial" w:hAnsi="Arial"/>
              </w:rPr>
              <w:t xml:space="preserve"> sent by AMFs</w:t>
            </w:r>
          </w:p>
        </w:tc>
        <w:tc>
          <w:tcPr>
            <w:tcW w:w="3118" w:type="dxa"/>
            <w:tcBorders>
              <w:top w:val="single" w:sz="8" w:space="0" w:color="A3A3A3"/>
              <w:left w:val="nil"/>
              <w:bottom w:val="single" w:sz="8" w:space="0" w:color="A3A3A3"/>
              <w:right w:val="single" w:sz="4" w:space="0" w:color="auto"/>
            </w:tcBorders>
          </w:tcPr>
          <w:p w14:paraId="1E607877" w14:textId="77777777" w:rsidR="00215D0C" w:rsidRDefault="00215D0C" w:rsidP="000761BF">
            <w:pPr>
              <w:ind w:left="113"/>
              <w:textAlignment w:val="center"/>
              <w:rPr>
                <w:rFonts w:ascii="Arial" w:hAnsi="Arial"/>
              </w:rPr>
            </w:pPr>
            <w:r>
              <w:rPr>
                <w:rFonts w:ascii="Arial" w:hAnsi="Arial"/>
              </w:rPr>
              <w:t xml:space="preserve">For any UE subscription: </w:t>
            </w:r>
          </w:p>
          <w:p w14:paraId="1E09C544" w14:textId="5ADB78ED" w:rsidR="007E64F1" w:rsidRDefault="00390264" w:rsidP="000761BF">
            <w:pPr>
              <w:ind w:left="113"/>
              <w:textAlignment w:val="center"/>
              <w:rPr>
                <w:rFonts w:ascii="Arial" w:hAnsi="Arial"/>
              </w:rPr>
            </w:pPr>
            <w:r>
              <w:rPr>
                <w:rFonts w:ascii="Arial" w:hAnsi="Arial"/>
              </w:rPr>
              <w:t xml:space="preserve">AMFs in the coverage area send </w:t>
            </w:r>
            <w:r w:rsidR="00215D0C" w:rsidRPr="00F941EF">
              <w:rPr>
                <w:rFonts w:ascii="Arial" w:hAnsi="Arial"/>
                <w:highlight w:val="yellow"/>
              </w:rPr>
              <w:t>event reports</w:t>
            </w:r>
            <w:r w:rsidRPr="00F941EF">
              <w:rPr>
                <w:rFonts w:ascii="Arial" w:hAnsi="Arial"/>
                <w:highlight w:val="yellow"/>
              </w:rPr>
              <w:t xml:space="preserve"> for ANY UE including UEs not concerned by time synchronization services.</w:t>
            </w:r>
          </w:p>
          <w:p w14:paraId="20F16505" w14:textId="77777777" w:rsidR="00390264" w:rsidRDefault="00390264" w:rsidP="000761BF">
            <w:pPr>
              <w:ind w:left="113"/>
              <w:textAlignment w:val="center"/>
              <w:rPr>
                <w:rFonts w:ascii="Arial" w:hAnsi="Arial"/>
              </w:rPr>
            </w:pPr>
          </w:p>
          <w:p w14:paraId="00F90903" w14:textId="77777777" w:rsidR="00390264" w:rsidRDefault="00215D0C" w:rsidP="000761BF">
            <w:pPr>
              <w:ind w:left="113"/>
              <w:textAlignment w:val="center"/>
              <w:rPr>
                <w:rFonts w:ascii="Arial" w:hAnsi="Arial"/>
              </w:rPr>
            </w:pPr>
            <w:r>
              <w:rPr>
                <w:rFonts w:ascii="Arial" w:hAnsi="Arial"/>
              </w:rPr>
              <w:t xml:space="preserve">For group of UEs subscription: </w:t>
            </w:r>
          </w:p>
          <w:p w14:paraId="70F79DDB" w14:textId="076FFD02" w:rsidR="00215D0C" w:rsidRPr="00D57E73" w:rsidRDefault="00215D0C" w:rsidP="000761BF">
            <w:pPr>
              <w:ind w:left="113"/>
              <w:textAlignment w:val="center"/>
              <w:rPr>
                <w:rFonts w:ascii="Arial" w:hAnsi="Arial"/>
              </w:rPr>
            </w:pPr>
            <w:r>
              <w:rPr>
                <w:rFonts w:ascii="Arial" w:hAnsi="Arial"/>
              </w:rPr>
              <w:t xml:space="preserve">AMFs send event reports </w:t>
            </w:r>
            <w:r w:rsidRPr="00F941EF">
              <w:rPr>
                <w:rFonts w:ascii="Arial" w:hAnsi="Arial"/>
                <w:highlight w:val="yellow"/>
              </w:rPr>
              <w:t>only for the</w:t>
            </w:r>
            <w:r w:rsidR="00853DFD" w:rsidRPr="00F941EF">
              <w:rPr>
                <w:rFonts w:ascii="Arial" w:hAnsi="Arial"/>
                <w:highlight w:val="yellow"/>
              </w:rPr>
              <w:t xml:space="preserve"> intended</w:t>
            </w:r>
            <w:r w:rsidRPr="00F941EF">
              <w:rPr>
                <w:rFonts w:ascii="Arial" w:hAnsi="Arial"/>
                <w:highlight w:val="yellow"/>
              </w:rPr>
              <w:t xml:space="preserve"> group of UEs.</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05EBC52B" w14:textId="2C1C3438" w:rsidR="007E64F1" w:rsidRPr="00D57E73" w:rsidRDefault="00FE74A4" w:rsidP="000761BF">
            <w:pPr>
              <w:ind w:left="113"/>
              <w:textAlignment w:val="center"/>
              <w:rPr>
                <w:rFonts w:ascii="Arial" w:hAnsi="Arial"/>
              </w:rPr>
            </w:pPr>
            <w:r>
              <w:rPr>
                <w:rFonts w:ascii="Arial" w:hAnsi="Arial"/>
              </w:rPr>
              <w:t xml:space="preserve">AMFs send </w:t>
            </w:r>
            <w:r w:rsidRPr="00F941EF">
              <w:rPr>
                <w:rFonts w:ascii="Arial" w:hAnsi="Arial"/>
                <w:highlight w:val="yellow"/>
              </w:rPr>
              <w:t xml:space="preserve">event reports only for the </w:t>
            </w:r>
            <w:r w:rsidR="00853DFD" w:rsidRPr="00F941EF">
              <w:rPr>
                <w:rFonts w:ascii="Arial" w:hAnsi="Arial"/>
                <w:highlight w:val="yellow"/>
              </w:rPr>
              <w:t xml:space="preserve">intended </w:t>
            </w:r>
            <w:r w:rsidRPr="00F941EF">
              <w:rPr>
                <w:rFonts w:ascii="Arial" w:hAnsi="Arial"/>
                <w:highlight w:val="yellow"/>
              </w:rPr>
              <w:t>list of UEs.</w:t>
            </w:r>
          </w:p>
        </w:tc>
      </w:tr>
      <w:tr w:rsidR="000761BF" w:rsidRPr="00D57E73" w14:paraId="4943ADEC" w14:textId="77777777" w:rsidTr="000761BF">
        <w:trPr>
          <w:jc w:val="center"/>
        </w:trPr>
        <w:tc>
          <w:tcPr>
            <w:tcW w:w="9238" w:type="dxa"/>
            <w:gridSpan w:val="3"/>
            <w:tcBorders>
              <w:top w:val="nil"/>
              <w:left w:val="single" w:sz="8" w:space="0" w:color="A3A3A3"/>
              <w:bottom w:val="single" w:sz="8" w:space="0" w:color="A3A3A3"/>
              <w:right w:val="single" w:sz="4" w:space="0" w:color="auto"/>
            </w:tcBorders>
            <w:shd w:val="clear" w:color="auto" w:fill="FFFFFF" w:themeFill="background1"/>
            <w:tcMar>
              <w:top w:w="80" w:type="dxa"/>
              <w:left w:w="80" w:type="dxa"/>
              <w:bottom w:w="80" w:type="dxa"/>
              <w:right w:w="80" w:type="dxa"/>
            </w:tcMar>
            <w:hideMark/>
          </w:tcPr>
          <w:p w14:paraId="657B92A6" w14:textId="2C68C1D6" w:rsidR="00F15523" w:rsidRPr="00F15523" w:rsidRDefault="00F15523" w:rsidP="00F15523">
            <w:pPr>
              <w:ind w:left="851" w:hanging="851"/>
              <w:rPr>
                <w:rFonts w:ascii="Arial" w:hAnsi="Arial"/>
              </w:rPr>
            </w:pPr>
            <w:r>
              <w:rPr>
                <w:rFonts w:ascii="Arial" w:hAnsi="Arial"/>
              </w:rPr>
              <w:t>NOTE 1:</w:t>
            </w:r>
            <w:r>
              <w:rPr>
                <w:rFonts w:ascii="Arial" w:hAnsi="Arial"/>
              </w:rPr>
              <w:tab/>
              <w:t>I</w:t>
            </w:r>
            <w:r w:rsidRPr="00F15523">
              <w:rPr>
                <w:rFonts w:ascii="Arial" w:hAnsi="Arial"/>
              </w:rPr>
              <w:t>f the AF provide</w:t>
            </w:r>
            <w:r>
              <w:rPr>
                <w:rFonts w:ascii="Arial" w:hAnsi="Arial"/>
              </w:rPr>
              <w:t>s</w:t>
            </w:r>
            <w:r w:rsidRPr="00F15523">
              <w:rPr>
                <w:rFonts w:ascii="Arial" w:hAnsi="Arial"/>
              </w:rPr>
              <w:t xml:space="preserve"> an External Group ID to identify UEs subject to time synchronization services, the TSCTSF needs to discover the UDM supporting the External Group ID</w:t>
            </w:r>
            <w:r w:rsidR="0095320A">
              <w:rPr>
                <w:rFonts w:ascii="Arial" w:hAnsi="Arial"/>
              </w:rPr>
              <w:t xml:space="preserve"> using the NRF</w:t>
            </w:r>
            <w:r w:rsidRPr="00F15523">
              <w:rPr>
                <w:rFonts w:ascii="Arial" w:hAnsi="Arial"/>
              </w:rPr>
              <w:t xml:space="preserve"> and query this UDM to translate the External Group ID into the Internal Group ID </w:t>
            </w:r>
            <w:r>
              <w:rPr>
                <w:rFonts w:ascii="Arial" w:hAnsi="Arial"/>
              </w:rPr>
              <w:t xml:space="preserve">and/or list of individual UEs </w:t>
            </w:r>
            <w:r w:rsidRPr="00F15523">
              <w:rPr>
                <w:rFonts w:ascii="Arial" w:hAnsi="Arial"/>
              </w:rPr>
              <w:t xml:space="preserve">(see </w:t>
            </w:r>
            <w:proofErr w:type="spellStart"/>
            <w:r w:rsidRPr="00F15523">
              <w:rPr>
                <w:rFonts w:ascii="Arial" w:hAnsi="Arial"/>
              </w:rPr>
              <w:t>Nudm_SubscriberDataManagement</w:t>
            </w:r>
            <w:proofErr w:type="spellEnd"/>
            <w:r w:rsidRPr="00F15523">
              <w:rPr>
                <w:rFonts w:ascii="Arial" w:hAnsi="Arial"/>
              </w:rPr>
              <w:t xml:space="preserve"> service in TS 29.503, clause 5.2.2.2.14 Group Identifier Translation).</w:t>
            </w:r>
          </w:p>
          <w:p w14:paraId="624D4457" w14:textId="1562D1B9" w:rsidR="000761BF" w:rsidRPr="00D57E73" w:rsidRDefault="000761BF" w:rsidP="00F15523">
            <w:pPr>
              <w:ind w:left="851" w:hanging="851"/>
              <w:rPr>
                <w:rFonts w:ascii="Arial" w:hAnsi="Arial"/>
              </w:rPr>
            </w:pPr>
            <w:r>
              <w:rPr>
                <w:rFonts w:ascii="Arial" w:hAnsi="Arial"/>
              </w:rPr>
              <w:t>NOTE</w:t>
            </w:r>
            <w:r w:rsidR="00F15523">
              <w:rPr>
                <w:rFonts w:ascii="Arial" w:hAnsi="Arial"/>
              </w:rPr>
              <w:t xml:space="preserve"> 2</w:t>
            </w:r>
            <w:r>
              <w:rPr>
                <w:rFonts w:ascii="Arial" w:hAnsi="Arial"/>
              </w:rPr>
              <w:t>:</w:t>
            </w:r>
            <w:r>
              <w:rPr>
                <w:rFonts w:ascii="Arial" w:hAnsi="Arial"/>
              </w:rPr>
              <w:tab/>
              <w:t xml:space="preserve">The TSCTSF caches the discovered UDM profiles. </w:t>
            </w:r>
            <w:proofErr w:type="gramStart"/>
            <w:r>
              <w:rPr>
                <w:rFonts w:ascii="Arial" w:hAnsi="Arial"/>
              </w:rPr>
              <w:t>So</w:t>
            </w:r>
            <w:proofErr w:type="gramEnd"/>
            <w:r>
              <w:rPr>
                <w:rFonts w:ascii="Arial" w:hAnsi="Arial"/>
              </w:rPr>
              <w:t xml:space="preserve"> this discovery request </w:t>
            </w:r>
            <w:r w:rsidR="006277BF">
              <w:rPr>
                <w:rFonts w:ascii="Arial" w:hAnsi="Arial"/>
              </w:rPr>
              <w:t>is</w:t>
            </w:r>
            <w:r>
              <w:rPr>
                <w:rFonts w:ascii="Arial" w:hAnsi="Arial"/>
              </w:rPr>
              <w:t xml:space="preserve"> needed </w:t>
            </w:r>
            <w:r w:rsidR="006277BF">
              <w:rPr>
                <w:rFonts w:ascii="Arial" w:hAnsi="Arial"/>
              </w:rPr>
              <w:t xml:space="preserve">only if no cached </w:t>
            </w:r>
            <w:r>
              <w:rPr>
                <w:rFonts w:ascii="Arial" w:hAnsi="Arial"/>
              </w:rPr>
              <w:t xml:space="preserve">UDM </w:t>
            </w:r>
            <w:r w:rsidR="006277BF">
              <w:rPr>
                <w:rFonts w:ascii="Arial" w:hAnsi="Arial"/>
              </w:rPr>
              <w:t xml:space="preserve">profiles can </w:t>
            </w:r>
            <w:r>
              <w:rPr>
                <w:rFonts w:ascii="Arial" w:hAnsi="Arial"/>
              </w:rPr>
              <w:t>serve t</w:t>
            </w:r>
            <w:r w:rsidR="006277BF">
              <w:rPr>
                <w:rFonts w:ascii="Arial" w:hAnsi="Arial"/>
              </w:rPr>
              <w:t>he</w:t>
            </w:r>
            <w:r>
              <w:rPr>
                <w:rFonts w:ascii="Arial" w:hAnsi="Arial"/>
              </w:rPr>
              <w:t xml:space="preserve"> UE.</w:t>
            </w:r>
          </w:p>
        </w:tc>
      </w:tr>
    </w:tbl>
    <w:p w14:paraId="35CF01B1" w14:textId="6B2E3094" w:rsidR="000925B1" w:rsidRPr="007E64F1" w:rsidRDefault="000925B1" w:rsidP="005661C7">
      <w:pPr>
        <w:rPr>
          <w:rFonts w:ascii="Arial" w:hAnsi="Arial" w:cs="Arial"/>
        </w:rPr>
      </w:pPr>
    </w:p>
    <w:p w14:paraId="633CFA3F" w14:textId="79D760E4" w:rsidR="00932A7F" w:rsidRDefault="00932A7F" w:rsidP="005661C7">
      <w:pPr>
        <w:rPr>
          <w:rFonts w:ascii="Arial" w:hAnsi="Arial" w:cs="Arial"/>
          <w:lang w:val="en-US"/>
        </w:rPr>
      </w:pPr>
      <w:r>
        <w:rPr>
          <w:rFonts w:ascii="Arial" w:hAnsi="Arial" w:cs="Arial"/>
          <w:lang w:val="en-US"/>
        </w:rPr>
        <w:t>In principle</w:t>
      </w:r>
      <w:r w:rsidRPr="001F6379">
        <w:rPr>
          <w:rFonts w:ascii="Arial" w:hAnsi="Arial" w:cs="Arial"/>
          <w:b/>
          <w:bCs/>
          <w:lang w:val="en-US"/>
        </w:rPr>
        <w:t xml:space="preserve">, both alternatives can be </w:t>
      </w:r>
      <w:proofErr w:type="gramStart"/>
      <w:r w:rsidRPr="001F6379">
        <w:rPr>
          <w:rFonts w:ascii="Arial" w:hAnsi="Arial" w:cs="Arial"/>
          <w:b/>
          <w:bCs/>
          <w:lang w:val="en-US"/>
        </w:rPr>
        <w:t>used</w:t>
      </w:r>
      <w:proofErr w:type="gramEnd"/>
      <w:r w:rsidRPr="001F6379">
        <w:rPr>
          <w:rFonts w:ascii="Arial" w:hAnsi="Arial" w:cs="Arial"/>
          <w:b/>
          <w:bCs/>
          <w:lang w:val="en-US"/>
        </w:rPr>
        <w:t xml:space="preserve"> and which one is preferable </w:t>
      </w:r>
      <w:r w:rsidR="00853DFD" w:rsidRPr="001F6379">
        <w:rPr>
          <w:rFonts w:ascii="Arial" w:hAnsi="Arial" w:cs="Arial"/>
          <w:b/>
          <w:bCs/>
          <w:lang w:val="en-US"/>
        </w:rPr>
        <w:t xml:space="preserve">may </w:t>
      </w:r>
      <w:r w:rsidRPr="001F6379">
        <w:rPr>
          <w:rFonts w:ascii="Arial" w:hAnsi="Arial" w:cs="Arial"/>
          <w:b/>
          <w:bCs/>
          <w:lang w:val="en-US"/>
        </w:rPr>
        <w:t>depend on</w:t>
      </w:r>
      <w:r w:rsidR="001F6379" w:rsidRPr="001F6379">
        <w:rPr>
          <w:rFonts w:ascii="Arial" w:hAnsi="Arial" w:cs="Arial"/>
          <w:b/>
          <w:bCs/>
          <w:lang w:val="en-US"/>
        </w:rPr>
        <w:t xml:space="preserve"> deployment and service-related factors</w:t>
      </w:r>
      <w:r>
        <w:rPr>
          <w:rFonts w:ascii="Arial" w:hAnsi="Arial" w:cs="Arial"/>
          <w:lang w:val="en-US"/>
        </w:rPr>
        <w:t xml:space="preserve"> e.g. </w:t>
      </w:r>
    </w:p>
    <w:p w14:paraId="3FFCB112" w14:textId="4FFF2B84" w:rsidR="00932A7F" w:rsidRDefault="00932A7F" w:rsidP="00932A7F">
      <w:pPr>
        <w:numPr>
          <w:ilvl w:val="0"/>
          <w:numId w:val="11"/>
        </w:numPr>
        <w:rPr>
          <w:rFonts w:ascii="Arial" w:hAnsi="Arial" w:cs="Arial"/>
          <w:lang w:val="en-US"/>
        </w:rPr>
      </w:pPr>
      <w:r>
        <w:rPr>
          <w:rFonts w:ascii="Arial" w:hAnsi="Arial" w:cs="Arial"/>
          <w:lang w:val="en-US"/>
        </w:rPr>
        <w:t xml:space="preserve">whether </w:t>
      </w:r>
      <w:r w:rsidR="00853DFD">
        <w:rPr>
          <w:rFonts w:ascii="Arial" w:hAnsi="Arial" w:cs="Arial"/>
          <w:lang w:val="en-US"/>
        </w:rPr>
        <w:t xml:space="preserve">an </w:t>
      </w:r>
      <w:r>
        <w:rPr>
          <w:rFonts w:ascii="Arial" w:hAnsi="Arial" w:cs="Arial"/>
          <w:lang w:val="en-US"/>
        </w:rPr>
        <w:t>AF request targets a specific UE or a group of UEs</w:t>
      </w:r>
      <w:r w:rsidR="00853DFD">
        <w:rPr>
          <w:rFonts w:ascii="Arial" w:hAnsi="Arial" w:cs="Arial"/>
          <w:lang w:val="en-US"/>
        </w:rPr>
        <w:t xml:space="preserve"> and, in the latter case, the number of UEs in the </w:t>
      </w:r>
      <w:proofErr w:type="gramStart"/>
      <w:r w:rsidR="00853DFD">
        <w:rPr>
          <w:rFonts w:ascii="Arial" w:hAnsi="Arial" w:cs="Arial"/>
          <w:lang w:val="en-US"/>
        </w:rPr>
        <w:t>group</w:t>
      </w:r>
      <w:r>
        <w:rPr>
          <w:rFonts w:ascii="Arial" w:hAnsi="Arial" w:cs="Arial"/>
          <w:lang w:val="en-US"/>
        </w:rPr>
        <w:t>;</w:t>
      </w:r>
      <w:proofErr w:type="gramEnd"/>
      <w:r>
        <w:rPr>
          <w:rFonts w:ascii="Arial" w:hAnsi="Arial" w:cs="Arial"/>
          <w:lang w:val="en-US"/>
        </w:rPr>
        <w:t xml:space="preserve"> </w:t>
      </w:r>
    </w:p>
    <w:p w14:paraId="0B35503B" w14:textId="1F698C18" w:rsidR="00DF01A2" w:rsidRDefault="00DF01A2" w:rsidP="00932A7F">
      <w:pPr>
        <w:numPr>
          <w:ilvl w:val="0"/>
          <w:numId w:val="11"/>
        </w:numPr>
        <w:rPr>
          <w:rFonts w:ascii="Arial" w:hAnsi="Arial" w:cs="Arial"/>
          <w:lang w:val="en-US"/>
        </w:rPr>
      </w:pPr>
      <w:r>
        <w:rPr>
          <w:rFonts w:ascii="Arial" w:hAnsi="Arial" w:cs="Arial"/>
          <w:lang w:val="en-US"/>
        </w:rPr>
        <w:t xml:space="preserve">the number of AMF instances deployed in AMF </w:t>
      </w:r>
      <w:proofErr w:type="gramStart"/>
      <w:r>
        <w:rPr>
          <w:rFonts w:ascii="Arial" w:hAnsi="Arial" w:cs="Arial"/>
          <w:lang w:val="en-US"/>
        </w:rPr>
        <w:t>sets;</w:t>
      </w:r>
      <w:proofErr w:type="gramEnd"/>
      <w:r>
        <w:rPr>
          <w:rFonts w:ascii="Arial" w:hAnsi="Arial" w:cs="Arial"/>
          <w:lang w:val="en-US"/>
        </w:rPr>
        <w:t xml:space="preserve"> </w:t>
      </w:r>
    </w:p>
    <w:p w14:paraId="4FD4458A" w14:textId="2F2EF5A2" w:rsidR="00932A7F" w:rsidRDefault="00932A7F" w:rsidP="00932A7F">
      <w:pPr>
        <w:numPr>
          <w:ilvl w:val="0"/>
          <w:numId w:val="11"/>
        </w:numPr>
        <w:rPr>
          <w:rFonts w:ascii="Arial" w:hAnsi="Arial" w:cs="Arial"/>
          <w:lang w:val="en-US"/>
        </w:rPr>
      </w:pPr>
      <w:r>
        <w:rPr>
          <w:rFonts w:ascii="Arial" w:hAnsi="Arial" w:cs="Arial"/>
          <w:lang w:val="en-US"/>
        </w:rPr>
        <w:t xml:space="preserve">whether the NRF and TSCTSF support the NF discovery options enabling to retrieve all the NFs matching query </w:t>
      </w:r>
      <w:proofErr w:type="gramStart"/>
      <w:r>
        <w:rPr>
          <w:rFonts w:ascii="Arial" w:hAnsi="Arial" w:cs="Arial"/>
          <w:lang w:val="en-US"/>
        </w:rPr>
        <w:t>parameters</w:t>
      </w:r>
      <w:r w:rsidR="00E21B74">
        <w:rPr>
          <w:rFonts w:ascii="Arial" w:hAnsi="Arial" w:cs="Arial"/>
          <w:lang w:val="en-US"/>
        </w:rPr>
        <w:t>;</w:t>
      </w:r>
      <w:proofErr w:type="gramEnd"/>
      <w:r w:rsidR="00E21B74">
        <w:rPr>
          <w:rFonts w:ascii="Arial" w:hAnsi="Arial" w:cs="Arial"/>
          <w:lang w:val="en-US"/>
        </w:rPr>
        <w:t xml:space="preserve"> </w:t>
      </w:r>
    </w:p>
    <w:p w14:paraId="342FCEB1" w14:textId="613F0DBA" w:rsidR="00E21B74" w:rsidRDefault="00E21B74" w:rsidP="00932A7F">
      <w:pPr>
        <w:numPr>
          <w:ilvl w:val="0"/>
          <w:numId w:val="11"/>
        </w:numPr>
        <w:rPr>
          <w:rFonts w:ascii="Arial" w:hAnsi="Arial" w:cs="Arial"/>
          <w:lang w:val="en-US"/>
        </w:rPr>
      </w:pPr>
      <w:r>
        <w:rPr>
          <w:rFonts w:ascii="Arial" w:hAnsi="Arial" w:cs="Arial"/>
          <w:lang w:val="en-US"/>
        </w:rPr>
        <w:t xml:space="preserve">the size of the </w:t>
      </w:r>
      <w:proofErr w:type="spellStart"/>
      <w:r>
        <w:rPr>
          <w:rFonts w:ascii="Arial" w:hAnsi="Arial" w:cs="Arial"/>
          <w:lang w:val="en-US"/>
        </w:rPr>
        <w:t>AoI</w:t>
      </w:r>
      <w:proofErr w:type="spellEnd"/>
      <w:r>
        <w:rPr>
          <w:rFonts w:ascii="Arial" w:hAnsi="Arial" w:cs="Arial"/>
          <w:lang w:val="en-US"/>
        </w:rPr>
        <w:t xml:space="preserve"> and whether the </w:t>
      </w:r>
      <w:proofErr w:type="spellStart"/>
      <w:r>
        <w:rPr>
          <w:rFonts w:ascii="Arial" w:hAnsi="Arial" w:cs="Arial"/>
          <w:lang w:val="en-US"/>
        </w:rPr>
        <w:t>AoI</w:t>
      </w:r>
      <w:proofErr w:type="spellEnd"/>
      <w:r>
        <w:rPr>
          <w:rFonts w:ascii="Arial" w:hAnsi="Arial" w:cs="Arial"/>
          <w:lang w:val="en-US"/>
        </w:rPr>
        <w:t xml:space="preserve"> can be accessed by UEs not concerned by time synchronization services or can </w:t>
      </w:r>
      <w:r w:rsidR="00853DFD">
        <w:rPr>
          <w:rFonts w:ascii="Arial" w:hAnsi="Arial" w:cs="Arial"/>
          <w:lang w:val="en-US"/>
        </w:rPr>
        <w:t xml:space="preserve">only </w:t>
      </w:r>
      <w:r>
        <w:rPr>
          <w:rFonts w:ascii="Arial" w:hAnsi="Arial" w:cs="Arial"/>
          <w:lang w:val="en-US"/>
        </w:rPr>
        <w:t xml:space="preserve">be </w:t>
      </w:r>
      <w:r w:rsidR="00853DFD">
        <w:rPr>
          <w:rFonts w:ascii="Arial" w:hAnsi="Arial" w:cs="Arial"/>
          <w:lang w:val="en-US"/>
        </w:rPr>
        <w:t xml:space="preserve">accessed by UEs subject to time synchronization services e.g., </w:t>
      </w:r>
      <w:r>
        <w:rPr>
          <w:rFonts w:ascii="Arial" w:hAnsi="Arial" w:cs="Arial"/>
          <w:lang w:val="en-US"/>
        </w:rPr>
        <w:t xml:space="preserve">using </w:t>
      </w:r>
      <w:proofErr w:type="gramStart"/>
      <w:r>
        <w:rPr>
          <w:rFonts w:ascii="Arial" w:hAnsi="Arial" w:cs="Arial"/>
          <w:lang w:val="en-US"/>
        </w:rPr>
        <w:t>e.g.</w:t>
      </w:r>
      <w:proofErr w:type="gramEnd"/>
      <w:r>
        <w:rPr>
          <w:rFonts w:ascii="Arial" w:hAnsi="Arial" w:cs="Arial"/>
          <w:lang w:val="en-US"/>
        </w:rPr>
        <w:t xml:space="preserve"> CAG.</w:t>
      </w:r>
    </w:p>
    <w:p w14:paraId="1A40AAE5" w14:textId="67B83308" w:rsidR="0043614F" w:rsidRDefault="0043614F" w:rsidP="005661C7">
      <w:pPr>
        <w:rPr>
          <w:rFonts w:ascii="Arial" w:hAnsi="Arial" w:cs="Arial"/>
          <w:lang w:val="en-US"/>
        </w:rPr>
      </w:pPr>
    </w:p>
    <w:p w14:paraId="208AACB3" w14:textId="317B794D" w:rsidR="0084479B" w:rsidRDefault="0084479B" w:rsidP="005661C7">
      <w:pPr>
        <w:rPr>
          <w:rFonts w:ascii="Arial" w:hAnsi="Arial" w:cs="Arial"/>
          <w:lang w:val="en-US"/>
        </w:rPr>
      </w:pPr>
      <w:r w:rsidRPr="001F6379">
        <w:rPr>
          <w:rFonts w:ascii="Arial" w:hAnsi="Arial" w:cs="Arial"/>
          <w:b/>
          <w:bCs/>
          <w:lang w:val="en-US"/>
        </w:rPr>
        <w:t xml:space="preserve">Bulk subscriptions to Any UE can cause intensive processing and </w:t>
      </w:r>
      <w:r w:rsidR="002352A7" w:rsidRPr="001F6379">
        <w:rPr>
          <w:rFonts w:ascii="Arial" w:hAnsi="Arial" w:cs="Arial"/>
          <w:b/>
          <w:bCs/>
          <w:lang w:val="en-US"/>
        </w:rPr>
        <w:t xml:space="preserve">event reporting </w:t>
      </w:r>
      <w:r w:rsidRPr="001F6379">
        <w:rPr>
          <w:rFonts w:ascii="Arial" w:hAnsi="Arial" w:cs="Arial"/>
          <w:b/>
          <w:bCs/>
          <w:lang w:val="en-US"/>
        </w:rPr>
        <w:t xml:space="preserve">signaling </w:t>
      </w:r>
      <w:r w:rsidR="002352A7" w:rsidRPr="001F6379">
        <w:rPr>
          <w:rFonts w:ascii="Arial" w:hAnsi="Arial" w:cs="Arial"/>
          <w:b/>
          <w:bCs/>
          <w:lang w:val="en-US"/>
        </w:rPr>
        <w:t>in the 5GC</w:t>
      </w:r>
      <w:r>
        <w:rPr>
          <w:rFonts w:ascii="Arial" w:hAnsi="Arial" w:cs="Arial"/>
          <w:lang w:val="en-US"/>
        </w:rPr>
        <w:t xml:space="preserve"> (</w:t>
      </w:r>
      <w:r w:rsidR="002352A7">
        <w:rPr>
          <w:rFonts w:ascii="Arial" w:hAnsi="Arial" w:cs="Arial"/>
          <w:lang w:val="en-US"/>
        </w:rPr>
        <w:t>since the</w:t>
      </w:r>
      <w:r>
        <w:rPr>
          <w:rFonts w:ascii="Arial" w:hAnsi="Arial" w:cs="Arial"/>
          <w:lang w:val="en-US"/>
        </w:rPr>
        <w:t xml:space="preserve"> change of presence of any UE </w:t>
      </w:r>
      <w:r w:rsidR="002352A7">
        <w:rPr>
          <w:rFonts w:ascii="Arial" w:hAnsi="Arial" w:cs="Arial"/>
          <w:lang w:val="en-US"/>
        </w:rPr>
        <w:t>IN</w:t>
      </w:r>
      <w:r>
        <w:rPr>
          <w:rFonts w:ascii="Arial" w:hAnsi="Arial" w:cs="Arial"/>
          <w:lang w:val="en-US"/>
        </w:rPr>
        <w:t xml:space="preserve"> or </w:t>
      </w:r>
      <w:r w:rsidR="002352A7">
        <w:rPr>
          <w:rFonts w:ascii="Arial" w:hAnsi="Arial" w:cs="Arial"/>
          <w:lang w:val="en-US"/>
        </w:rPr>
        <w:t>OUT</w:t>
      </w:r>
      <w:r>
        <w:rPr>
          <w:rFonts w:ascii="Arial" w:hAnsi="Arial" w:cs="Arial"/>
          <w:lang w:val="en-US"/>
        </w:rPr>
        <w:t xml:space="preserve"> of the </w:t>
      </w:r>
      <w:proofErr w:type="spellStart"/>
      <w:r>
        <w:rPr>
          <w:rFonts w:ascii="Arial" w:hAnsi="Arial" w:cs="Arial"/>
          <w:lang w:val="en-US"/>
        </w:rPr>
        <w:t>AoI</w:t>
      </w:r>
      <w:proofErr w:type="spellEnd"/>
      <w:r>
        <w:rPr>
          <w:rFonts w:ascii="Arial" w:hAnsi="Arial" w:cs="Arial"/>
          <w:lang w:val="en-US"/>
        </w:rPr>
        <w:t xml:space="preserve"> would result in event reporting) and so should be </w:t>
      </w:r>
      <w:r w:rsidR="002352A7">
        <w:rPr>
          <w:rFonts w:ascii="Arial" w:hAnsi="Arial" w:cs="Arial"/>
          <w:lang w:val="en-US"/>
        </w:rPr>
        <w:t>used with great care</w:t>
      </w:r>
      <w:r>
        <w:rPr>
          <w:rFonts w:ascii="Arial" w:hAnsi="Arial" w:cs="Arial"/>
          <w:lang w:val="en-US"/>
        </w:rPr>
        <w:t>.</w:t>
      </w:r>
      <w:r w:rsidR="009E3502">
        <w:rPr>
          <w:rFonts w:ascii="Arial" w:hAnsi="Arial" w:cs="Arial"/>
          <w:lang w:val="en-US"/>
        </w:rPr>
        <w:t xml:space="preserve"> </w:t>
      </w:r>
      <w:r w:rsidR="009E3502" w:rsidRPr="001F6379">
        <w:rPr>
          <w:rFonts w:ascii="Arial" w:hAnsi="Arial" w:cs="Arial"/>
          <w:b/>
          <w:bCs/>
          <w:lang w:val="en-US"/>
        </w:rPr>
        <w:t>Subscriptions targeting specific UEs or group of UEs should be preferred in general</w:t>
      </w:r>
      <w:r w:rsidR="009E3502">
        <w:rPr>
          <w:rFonts w:ascii="Arial" w:hAnsi="Arial" w:cs="Arial"/>
          <w:lang w:val="en-US"/>
        </w:rPr>
        <w:t>.</w:t>
      </w:r>
    </w:p>
    <w:p w14:paraId="7BEB32BE" w14:textId="0906ABC5" w:rsidR="003A1F0A" w:rsidRDefault="003A1F0A" w:rsidP="005661C7">
      <w:pPr>
        <w:rPr>
          <w:rFonts w:ascii="Arial" w:hAnsi="Arial" w:cs="Arial"/>
          <w:lang w:val="en-US"/>
        </w:rPr>
      </w:pPr>
    </w:p>
    <w:p w14:paraId="26D99CEE" w14:textId="3E529107" w:rsidR="00932A7F" w:rsidRDefault="009E3502" w:rsidP="005661C7">
      <w:pPr>
        <w:rPr>
          <w:rFonts w:ascii="Arial" w:hAnsi="Arial" w:cs="Arial"/>
          <w:lang w:val="en-US"/>
        </w:rPr>
      </w:pPr>
      <w:r w:rsidRPr="001F6379">
        <w:rPr>
          <w:rFonts w:ascii="Arial" w:hAnsi="Arial" w:cs="Arial"/>
          <w:b/>
          <w:bCs/>
          <w:lang w:val="en-US"/>
        </w:rPr>
        <w:t>B</w:t>
      </w:r>
      <w:r w:rsidR="003A1F0A" w:rsidRPr="001F6379">
        <w:rPr>
          <w:rFonts w:ascii="Arial" w:hAnsi="Arial" w:cs="Arial"/>
          <w:b/>
          <w:bCs/>
          <w:lang w:val="en-US"/>
        </w:rPr>
        <w:t>ulk subscriptions to AMFs put some burden on the TSCTSF</w:t>
      </w:r>
      <w:r w:rsidR="003A1F0A">
        <w:rPr>
          <w:rFonts w:ascii="Arial" w:hAnsi="Arial" w:cs="Arial"/>
          <w:lang w:val="en-US"/>
        </w:rPr>
        <w:t xml:space="preserve"> to create bulk subscription</w:t>
      </w:r>
      <w:r>
        <w:rPr>
          <w:rFonts w:ascii="Arial" w:hAnsi="Arial" w:cs="Arial"/>
          <w:lang w:val="en-US"/>
        </w:rPr>
        <w:t>s</w:t>
      </w:r>
      <w:r w:rsidR="003A1F0A">
        <w:rPr>
          <w:rFonts w:ascii="Arial" w:hAnsi="Arial" w:cs="Arial"/>
          <w:lang w:val="en-US"/>
        </w:rPr>
        <w:t xml:space="preserve"> at every AMF instance of every AMF </w:t>
      </w:r>
      <w:proofErr w:type="gramStart"/>
      <w:r w:rsidR="003A1F0A">
        <w:rPr>
          <w:rFonts w:ascii="Arial" w:hAnsi="Arial" w:cs="Arial"/>
          <w:lang w:val="en-US"/>
        </w:rPr>
        <w:t>sets</w:t>
      </w:r>
      <w:proofErr w:type="gramEnd"/>
      <w:r w:rsidR="003A1F0A">
        <w:rPr>
          <w:rFonts w:ascii="Arial" w:hAnsi="Arial" w:cs="Arial"/>
          <w:lang w:val="en-US"/>
        </w:rPr>
        <w:t xml:space="preserve">, </w:t>
      </w:r>
      <w:r>
        <w:rPr>
          <w:rFonts w:ascii="Arial" w:hAnsi="Arial" w:cs="Arial"/>
          <w:lang w:val="en-US"/>
        </w:rPr>
        <w:t xml:space="preserve">then at </w:t>
      </w:r>
      <w:r w:rsidR="003A1F0A">
        <w:rPr>
          <w:rFonts w:ascii="Arial" w:hAnsi="Arial" w:cs="Arial"/>
          <w:lang w:val="en-US"/>
        </w:rPr>
        <w:t xml:space="preserve">new AMF instances </w:t>
      </w:r>
      <w:r>
        <w:rPr>
          <w:rFonts w:ascii="Arial" w:hAnsi="Arial" w:cs="Arial"/>
          <w:lang w:val="en-US"/>
        </w:rPr>
        <w:t>being</w:t>
      </w:r>
      <w:r w:rsidR="003A1F0A">
        <w:rPr>
          <w:rFonts w:ascii="Arial" w:hAnsi="Arial" w:cs="Arial"/>
          <w:lang w:val="en-US"/>
        </w:rPr>
        <w:t xml:space="preserve"> deployed in AMF sets </w:t>
      </w:r>
      <w:r>
        <w:rPr>
          <w:rFonts w:ascii="Arial" w:hAnsi="Arial" w:cs="Arial"/>
          <w:lang w:val="en-US"/>
        </w:rPr>
        <w:t>and also</w:t>
      </w:r>
      <w:r w:rsidR="003A1F0A">
        <w:rPr>
          <w:rFonts w:ascii="Arial" w:hAnsi="Arial" w:cs="Arial"/>
          <w:lang w:val="en-US"/>
        </w:rPr>
        <w:t xml:space="preserve"> </w:t>
      </w:r>
      <w:r>
        <w:rPr>
          <w:rFonts w:ascii="Arial" w:hAnsi="Arial" w:cs="Arial"/>
          <w:lang w:val="en-US"/>
        </w:rPr>
        <w:t>at restarted AMF instances</w:t>
      </w:r>
      <w:r w:rsidR="003A1F0A">
        <w:rPr>
          <w:rFonts w:ascii="Arial" w:hAnsi="Arial" w:cs="Arial"/>
          <w:lang w:val="en-US"/>
        </w:rPr>
        <w:t>.</w:t>
      </w:r>
    </w:p>
    <w:p w14:paraId="0CB6A82E" w14:textId="77777777" w:rsidR="00E21B74" w:rsidRDefault="00E21B74" w:rsidP="005661C7">
      <w:pPr>
        <w:rPr>
          <w:rFonts w:ascii="Arial" w:hAnsi="Arial" w:cs="Arial"/>
          <w:lang w:val="en-US"/>
        </w:rPr>
      </w:pPr>
    </w:p>
    <w:p w14:paraId="424C871A" w14:textId="0CE7CD82" w:rsidR="004F6BCF" w:rsidRDefault="004F6BCF" w:rsidP="005661C7">
      <w:pPr>
        <w:rPr>
          <w:rFonts w:ascii="Arial" w:hAnsi="Arial" w:cs="Arial"/>
          <w:lang w:val="en-US"/>
        </w:rPr>
      </w:pPr>
    </w:p>
    <w:p w14:paraId="77750E7C" w14:textId="4CC016F6" w:rsidR="004F6BCF" w:rsidRPr="00CD671A" w:rsidRDefault="004F6BCF" w:rsidP="004F6BCF">
      <w:pPr>
        <w:rPr>
          <w:rFonts w:ascii="Arial" w:hAnsi="Arial" w:cs="Arial"/>
          <w:b/>
          <w:bCs/>
          <w:u w:val="single"/>
          <w:lang w:val="en-US"/>
        </w:rPr>
      </w:pPr>
      <w:r w:rsidRPr="00CD671A">
        <w:rPr>
          <w:rFonts w:ascii="Arial" w:hAnsi="Arial" w:cs="Arial"/>
          <w:b/>
          <w:bCs/>
          <w:lang w:val="en-US"/>
        </w:rPr>
        <w:t>4)</w:t>
      </w:r>
      <w:r w:rsidRPr="00CD671A">
        <w:rPr>
          <w:rFonts w:ascii="Arial" w:hAnsi="Arial" w:cs="Arial"/>
          <w:b/>
          <w:bCs/>
          <w:u w:val="single"/>
          <w:lang w:val="en-US"/>
        </w:rPr>
        <w:t xml:space="preserve"> Possible enhancements</w:t>
      </w:r>
      <w:r w:rsidR="00CA4A0E">
        <w:rPr>
          <w:rFonts w:ascii="Arial" w:hAnsi="Arial" w:cs="Arial"/>
          <w:b/>
          <w:bCs/>
          <w:u w:val="single"/>
          <w:lang w:val="en-US"/>
        </w:rPr>
        <w:t xml:space="preserve"> for Rel-18</w:t>
      </w:r>
      <w:r w:rsidRPr="00CD671A">
        <w:rPr>
          <w:rFonts w:ascii="Arial" w:hAnsi="Arial" w:cs="Arial"/>
          <w:b/>
          <w:bCs/>
          <w:u w:val="single"/>
          <w:lang w:val="en-US"/>
        </w:rPr>
        <w:t xml:space="preserve"> </w:t>
      </w:r>
    </w:p>
    <w:p w14:paraId="065F84C8" w14:textId="40DF5318" w:rsidR="005661C7" w:rsidRDefault="005661C7" w:rsidP="005661C7">
      <w:pPr>
        <w:rPr>
          <w:rFonts w:ascii="Arial" w:hAnsi="Arial" w:cs="Arial"/>
          <w:lang w:val="en-US"/>
        </w:rPr>
      </w:pPr>
    </w:p>
    <w:p w14:paraId="528392E3" w14:textId="1168FD95" w:rsidR="00470AB8" w:rsidRDefault="00470AB8" w:rsidP="005661C7">
      <w:pPr>
        <w:rPr>
          <w:rFonts w:ascii="Arial" w:hAnsi="Arial" w:cs="Arial"/>
          <w:lang w:val="en-US"/>
        </w:rPr>
      </w:pPr>
      <w:r>
        <w:rPr>
          <w:rFonts w:ascii="Arial" w:hAnsi="Arial" w:cs="Arial"/>
          <w:lang w:val="en-US"/>
        </w:rPr>
        <w:t>The following enhancements can be considered to alleviate some of the issues identified above.</w:t>
      </w:r>
    </w:p>
    <w:p w14:paraId="03D4E837" w14:textId="19DD4A78" w:rsidR="00470AB8" w:rsidRDefault="00470AB8" w:rsidP="005661C7">
      <w:pPr>
        <w:rPr>
          <w:rFonts w:ascii="Arial" w:hAnsi="Arial" w:cs="Arial"/>
          <w:lang w:val="en-US"/>
        </w:rPr>
      </w:pPr>
    </w:p>
    <w:p w14:paraId="17909C5C" w14:textId="77777777" w:rsidR="00470AB8" w:rsidRDefault="00470AB8" w:rsidP="005661C7">
      <w:pPr>
        <w:rPr>
          <w:rFonts w:ascii="Arial" w:hAnsi="Arial" w:cs="Arial"/>
          <w:lang w:val="en-US"/>
        </w:rPr>
      </w:pPr>
      <w:r>
        <w:rPr>
          <w:rFonts w:ascii="Arial" w:hAnsi="Arial" w:cs="Arial"/>
          <w:lang w:val="en-US"/>
        </w:rPr>
        <w:t>4.A</w:t>
      </w:r>
      <w:r>
        <w:rPr>
          <w:rFonts w:ascii="Arial" w:hAnsi="Arial" w:cs="Arial"/>
          <w:lang w:val="en-US"/>
        </w:rPr>
        <w:tab/>
      </w:r>
      <w:r w:rsidRPr="00470AB8">
        <w:rPr>
          <w:rFonts w:ascii="Arial" w:hAnsi="Arial" w:cs="Arial"/>
          <w:u w:val="single"/>
          <w:lang w:val="en-US"/>
        </w:rPr>
        <w:t>NF Set level event exposure bulk subscriptions to AMF</w:t>
      </w:r>
    </w:p>
    <w:p w14:paraId="597E91D1" w14:textId="141227E1" w:rsidR="00470AB8" w:rsidRDefault="00470AB8" w:rsidP="005661C7">
      <w:pPr>
        <w:rPr>
          <w:rFonts w:ascii="Arial" w:hAnsi="Arial" w:cs="Arial"/>
          <w:lang w:val="en-US"/>
        </w:rPr>
      </w:pPr>
      <w:r>
        <w:rPr>
          <w:rFonts w:ascii="Arial" w:hAnsi="Arial" w:cs="Arial"/>
          <w:lang w:val="en-US"/>
        </w:rPr>
        <w:t xml:space="preserve"> </w:t>
      </w:r>
    </w:p>
    <w:p w14:paraId="68350A6F" w14:textId="1001CF4B" w:rsidR="004F6BCF" w:rsidRDefault="004F6BCF" w:rsidP="004F6BCF">
      <w:pPr>
        <w:numPr>
          <w:ilvl w:val="0"/>
          <w:numId w:val="11"/>
        </w:numPr>
        <w:rPr>
          <w:rFonts w:ascii="Arial" w:hAnsi="Arial" w:cs="Arial"/>
          <w:lang w:val="en-US"/>
        </w:rPr>
      </w:pPr>
      <w:r w:rsidRPr="00CC221E">
        <w:rPr>
          <w:rFonts w:ascii="Arial" w:hAnsi="Arial" w:cs="Arial"/>
          <w:lang w:val="en-US"/>
        </w:rPr>
        <w:t xml:space="preserve">an </w:t>
      </w:r>
      <w:proofErr w:type="spellStart"/>
      <w:r w:rsidRPr="00CC221E">
        <w:rPr>
          <w:rFonts w:ascii="Arial" w:hAnsi="Arial" w:cs="Arial"/>
          <w:lang w:val="en-US"/>
        </w:rPr>
        <w:t>NFc</w:t>
      </w:r>
      <w:proofErr w:type="spellEnd"/>
      <w:r>
        <w:rPr>
          <w:rFonts w:ascii="Arial" w:hAnsi="Arial" w:cs="Arial"/>
          <w:lang w:val="en-US"/>
        </w:rPr>
        <w:t xml:space="preserve"> </w:t>
      </w:r>
      <w:r w:rsidR="00470AB8">
        <w:rPr>
          <w:rFonts w:ascii="Arial" w:hAnsi="Arial" w:cs="Arial"/>
          <w:lang w:val="en-US"/>
        </w:rPr>
        <w:t>could</w:t>
      </w:r>
      <w:r>
        <w:rPr>
          <w:rFonts w:ascii="Arial" w:hAnsi="Arial" w:cs="Arial"/>
          <w:lang w:val="en-US"/>
        </w:rPr>
        <w:t xml:space="preserve"> indicate in a bulk subscription creation request</w:t>
      </w:r>
      <w:r w:rsidR="00470AB8">
        <w:rPr>
          <w:rFonts w:ascii="Arial" w:hAnsi="Arial" w:cs="Arial"/>
          <w:lang w:val="en-US"/>
        </w:rPr>
        <w:t xml:space="preserve"> to an AMF</w:t>
      </w:r>
      <w:r>
        <w:rPr>
          <w:rFonts w:ascii="Arial" w:hAnsi="Arial" w:cs="Arial"/>
          <w:lang w:val="en-US"/>
        </w:rPr>
        <w:t xml:space="preserve"> its preference to create a NF Set level event exposure bulk </w:t>
      </w:r>
      <w:proofErr w:type="gramStart"/>
      <w:r>
        <w:rPr>
          <w:rFonts w:ascii="Arial" w:hAnsi="Arial" w:cs="Arial"/>
          <w:lang w:val="en-US"/>
        </w:rPr>
        <w:t>subscription;</w:t>
      </w:r>
      <w:proofErr w:type="gramEnd"/>
      <w:r>
        <w:rPr>
          <w:rFonts w:ascii="Arial" w:hAnsi="Arial" w:cs="Arial"/>
          <w:lang w:val="en-US"/>
        </w:rPr>
        <w:t xml:space="preserve"> </w:t>
      </w:r>
    </w:p>
    <w:p w14:paraId="55DE34F1" w14:textId="2DB48CAD" w:rsidR="004F6BCF" w:rsidRPr="00CC221E" w:rsidRDefault="004F6BCF" w:rsidP="004F6BCF">
      <w:pPr>
        <w:pStyle w:val="ListParagraph"/>
        <w:numPr>
          <w:ilvl w:val="0"/>
          <w:numId w:val="11"/>
        </w:numPr>
        <w:jc w:val="both"/>
        <w:rPr>
          <w:rFonts w:ascii="Arial" w:hAnsi="Arial" w:cs="Arial"/>
          <w:lang w:val="en-US" w:eastAsia="en-US"/>
        </w:rPr>
      </w:pPr>
      <w:r>
        <w:rPr>
          <w:rFonts w:ascii="Arial" w:hAnsi="Arial" w:cs="Arial"/>
          <w:lang w:val="en-US" w:eastAsia="en-US"/>
        </w:rPr>
        <w:t>the AMF</w:t>
      </w:r>
      <w:r w:rsidRPr="00CC221E">
        <w:rPr>
          <w:rFonts w:ascii="Arial" w:hAnsi="Arial" w:cs="Arial"/>
          <w:lang w:val="en-US" w:eastAsia="en-US"/>
        </w:rPr>
        <w:t xml:space="preserve"> </w:t>
      </w:r>
      <w:r w:rsidR="00470AB8">
        <w:rPr>
          <w:rFonts w:ascii="Arial" w:hAnsi="Arial" w:cs="Arial"/>
          <w:lang w:val="en-US" w:eastAsia="en-US"/>
        </w:rPr>
        <w:t>would</w:t>
      </w:r>
      <w:r w:rsidRPr="00CC221E">
        <w:rPr>
          <w:rFonts w:ascii="Arial" w:hAnsi="Arial" w:cs="Arial"/>
          <w:lang w:val="en-US" w:eastAsia="en-US"/>
        </w:rPr>
        <w:t xml:space="preserve"> indicate </w:t>
      </w:r>
      <w:r>
        <w:rPr>
          <w:rFonts w:ascii="Arial" w:hAnsi="Arial" w:cs="Arial"/>
          <w:lang w:val="en-US" w:eastAsia="en-US"/>
        </w:rPr>
        <w:t xml:space="preserve">in the subscription creation response </w:t>
      </w:r>
      <w:r w:rsidRPr="00CC221E">
        <w:rPr>
          <w:rFonts w:ascii="Arial" w:hAnsi="Arial" w:cs="Arial"/>
          <w:lang w:val="en-US" w:eastAsia="en-US"/>
        </w:rPr>
        <w:t>whether the event exposure bulk Subscription was created with NF Set level scope instead of NF Instance level scope:</w:t>
      </w:r>
    </w:p>
    <w:p w14:paraId="48A1DB9D" w14:textId="2CBCE60A" w:rsidR="004F6BCF" w:rsidRPr="00CC221E" w:rsidRDefault="004F6BCF" w:rsidP="004F6BCF">
      <w:pPr>
        <w:pStyle w:val="ListParagraph"/>
        <w:numPr>
          <w:ilvl w:val="1"/>
          <w:numId w:val="11"/>
        </w:numPr>
        <w:jc w:val="both"/>
        <w:rPr>
          <w:rFonts w:ascii="Arial" w:hAnsi="Arial" w:cs="Arial"/>
          <w:lang w:val="en-US" w:eastAsia="en-US"/>
        </w:rPr>
      </w:pPr>
      <w:r w:rsidRPr="00CC221E">
        <w:rPr>
          <w:rFonts w:ascii="Arial" w:hAnsi="Arial" w:cs="Arial"/>
          <w:lang w:val="en-US" w:eastAsia="en-US"/>
        </w:rPr>
        <w:t xml:space="preserve">In the former case a single Event Exposure bulk Subscription </w:t>
      </w:r>
      <w:r w:rsidR="00470AB8">
        <w:rPr>
          <w:rFonts w:ascii="Arial" w:hAnsi="Arial" w:cs="Arial"/>
          <w:lang w:val="en-US" w:eastAsia="en-US"/>
        </w:rPr>
        <w:t>would be</w:t>
      </w:r>
      <w:r w:rsidRPr="00CC221E">
        <w:rPr>
          <w:rFonts w:ascii="Arial" w:hAnsi="Arial" w:cs="Arial"/>
          <w:lang w:val="en-US" w:eastAsia="en-US"/>
        </w:rPr>
        <w:t xml:space="preserve"> applicable for the whole </w:t>
      </w:r>
      <w:r>
        <w:rPr>
          <w:rFonts w:ascii="Arial" w:hAnsi="Arial" w:cs="Arial"/>
          <w:lang w:val="en-US" w:eastAsia="en-US"/>
        </w:rPr>
        <w:t>AMF</w:t>
      </w:r>
      <w:r w:rsidRPr="00CC221E">
        <w:rPr>
          <w:rFonts w:ascii="Arial" w:hAnsi="Arial" w:cs="Arial"/>
          <w:lang w:val="en-US" w:eastAsia="en-US"/>
        </w:rPr>
        <w:t xml:space="preserve"> Set:</w:t>
      </w:r>
    </w:p>
    <w:p w14:paraId="4A51E010" w14:textId="00D33FCE" w:rsidR="004F6BCF" w:rsidRPr="00CC221E" w:rsidRDefault="004F6BCF" w:rsidP="004F6BCF">
      <w:pPr>
        <w:pStyle w:val="ListParagraph"/>
        <w:numPr>
          <w:ilvl w:val="2"/>
          <w:numId w:val="11"/>
        </w:numPr>
        <w:jc w:val="both"/>
        <w:rPr>
          <w:rFonts w:ascii="Arial" w:hAnsi="Arial" w:cs="Arial"/>
          <w:lang w:val="en-US" w:eastAsia="en-US"/>
        </w:rPr>
      </w:pPr>
      <w:r w:rsidRPr="00CC221E">
        <w:rPr>
          <w:rFonts w:ascii="Arial" w:hAnsi="Arial" w:cs="Arial"/>
          <w:lang w:val="en-US" w:eastAsia="en-US"/>
        </w:rPr>
        <w:lastRenderedPageBreak/>
        <w:t xml:space="preserve">The bulk Subscription resource </w:t>
      </w:r>
      <w:r w:rsidR="00470AB8">
        <w:rPr>
          <w:rFonts w:ascii="Arial" w:hAnsi="Arial" w:cs="Arial"/>
          <w:lang w:val="en-US" w:eastAsia="en-US"/>
        </w:rPr>
        <w:t>would be</w:t>
      </w:r>
      <w:r w:rsidRPr="00CC221E">
        <w:rPr>
          <w:rFonts w:ascii="Arial" w:hAnsi="Arial" w:cs="Arial"/>
          <w:lang w:val="en-US" w:eastAsia="en-US"/>
        </w:rPr>
        <w:t xml:space="preserve"> applicable throughout the </w:t>
      </w:r>
      <w:r>
        <w:rPr>
          <w:rFonts w:ascii="Arial" w:hAnsi="Arial" w:cs="Arial"/>
          <w:lang w:val="en-US" w:eastAsia="en-US"/>
        </w:rPr>
        <w:t>AMF</w:t>
      </w:r>
      <w:r w:rsidRPr="00CC221E">
        <w:rPr>
          <w:rFonts w:ascii="Arial" w:hAnsi="Arial" w:cs="Arial"/>
          <w:lang w:val="en-US" w:eastAsia="en-US"/>
        </w:rPr>
        <w:t xml:space="preserve"> Set and it </w:t>
      </w:r>
      <w:r w:rsidR="00470AB8">
        <w:rPr>
          <w:rFonts w:ascii="Arial" w:hAnsi="Arial" w:cs="Arial"/>
          <w:lang w:val="en-US" w:eastAsia="en-US"/>
        </w:rPr>
        <w:t>would be</w:t>
      </w:r>
      <w:r w:rsidRPr="00CC221E">
        <w:rPr>
          <w:rFonts w:ascii="Arial" w:hAnsi="Arial" w:cs="Arial"/>
          <w:lang w:val="en-US" w:eastAsia="en-US"/>
        </w:rPr>
        <w:t xml:space="preserve"> possible to Update or Delete the bulk subscription via any </w:t>
      </w:r>
      <w:r>
        <w:rPr>
          <w:rFonts w:ascii="Arial" w:hAnsi="Arial" w:cs="Arial"/>
          <w:lang w:val="en-US" w:eastAsia="en-US"/>
        </w:rPr>
        <w:t>AMF</w:t>
      </w:r>
      <w:r w:rsidRPr="00CC221E">
        <w:rPr>
          <w:rFonts w:ascii="Arial" w:hAnsi="Arial" w:cs="Arial"/>
          <w:lang w:val="en-US" w:eastAsia="en-US"/>
        </w:rPr>
        <w:t xml:space="preserve"> Instance in the </w:t>
      </w:r>
      <w:r>
        <w:rPr>
          <w:rFonts w:ascii="Arial" w:hAnsi="Arial" w:cs="Arial"/>
          <w:lang w:val="en-US" w:eastAsia="en-US"/>
        </w:rPr>
        <w:t>AMF</w:t>
      </w:r>
      <w:r w:rsidRPr="00CC221E">
        <w:rPr>
          <w:rFonts w:ascii="Arial" w:hAnsi="Arial" w:cs="Arial"/>
          <w:lang w:val="en-US" w:eastAsia="en-US"/>
        </w:rPr>
        <w:t xml:space="preserve"> Set.</w:t>
      </w:r>
    </w:p>
    <w:p w14:paraId="420D9529" w14:textId="43436A26" w:rsidR="004F6BCF" w:rsidRDefault="004F6BCF" w:rsidP="004F6BCF">
      <w:pPr>
        <w:pStyle w:val="ListParagraph"/>
        <w:numPr>
          <w:ilvl w:val="2"/>
          <w:numId w:val="11"/>
        </w:numPr>
        <w:jc w:val="both"/>
        <w:rPr>
          <w:rFonts w:ascii="Arial" w:hAnsi="Arial" w:cs="Arial"/>
          <w:lang w:val="en-US" w:eastAsia="en-US"/>
        </w:rPr>
      </w:pPr>
      <w:r w:rsidRPr="00CC221E">
        <w:rPr>
          <w:rFonts w:ascii="Arial" w:hAnsi="Arial" w:cs="Arial"/>
          <w:lang w:val="en-US" w:eastAsia="en-US"/>
        </w:rPr>
        <w:t xml:space="preserve">The bulk Subscription </w:t>
      </w:r>
      <w:r w:rsidR="00470AB8">
        <w:rPr>
          <w:rFonts w:ascii="Arial" w:hAnsi="Arial" w:cs="Arial"/>
          <w:lang w:val="en-US" w:eastAsia="en-US"/>
        </w:rPr>
        <w:t>w</w:t>
      </w:r>
      <w:r w:rsidRPr="00CC221E">
        <w:rPr>
          <w:rFonts w:ascii="Arial" w:hAnsi="Arial" w:cs="Arial"/>
          <w:lang w:val="en-US" w:eastAsia="en-US"/>
        </w:rPr>
        <w:t xml:space="preserve">ould be considered available even when the </w:t>
      </w:r>
      <w:r>
        <w:rPr>
          <w:rFonts w:ascii="Arial" w:hAnsi="Arial" w:cs="Arial"/>
          <w:lang w:val="en-US" w:eastAsia="en-US"/>
        </w:rPr>
        <w:t>AMF</w:t>
      </w:r>
      <w:r w:rsidRPr="00CC221E">
        <w:rPr>
          <w:rFonts w:ascii="Arial" w:hAnsi="Arial" w:cs="Arial"/>
          <w:lang w:val="en-US" w:eastAsia="en-US"/>
        </w:rPr>
        <w:t xml:space="preserve"> Instance via which the subscription was created fails/restarts</w:t>
      </w:r>
      <w:r w:rsidR="002B68B4">
        <w:rPr>
          <w:rFonts w:ascii="Arial" w:hAnsi="Arial" w:cs="Arial"/>
          <w:lang w:val="en-US" w:eastAsia="en-US"/>
        </w:rPr>
        <w:t>.</w:t>
      </w:r>
    </w:p>
    <w:p w14:paraId="71026CE8" w14:textId="77777777" w:rsidR="002B68B4" w:rsidRPr="00CC221E" w:rsidRDefault="002B68B4" w:rsidP="00187310">
      <w:pPr>
        <w:pStyle w:val="ListParagraph"/>
        <w:ind w:left="2160"/>
        <w:jc w:val="both"/>
        <w:rPr>
          <w:rFonts w:ascii="Arial" w:hAnsi="Arial" w:cs="Arial"/>
          <w:lang w:val="en-US" w:eastAsia="en-US"/>
        </w:rPr>
      </w:pPr>
    </w:p>
    <w:p w14:paraId="1E202D73" w14:textId="77777777" w:rsidR="004F6BCF" w:rsidRPr="00CC221E" w:rsidRDefault="004F6BCF" w:rsidP="004F6BCF">
      <w:pPr>
        <w:pStyle w:val="ListParagraph"/>
        <w:numPr>
          <w:ilvl w:val="1"/>
          <w:numId w:val="11"/>
        </w:numPr>
        <w:jc w:val="both"/>
        <w:rPr>
          <w:rFonts w:ascii="Arial" w:hAnsi="Arial" w:cs="Arial"/>
          <w:lang w:val="en-US" w:eastAsia="en-US"/>
        </w:rPr>
      </w:pPr>
      <w:r w:rsidRPr="00CC221E">
        <w:rPr>
          <w:rFonts w:ascii="Arial" w:hAnsi="Arial" w:cs="Arial"/>
          <w:lang w:val="en-US" w:eastAsia="en-US"/>
        </w:rPr>
        <w:t xml:space="preserve">In the latter case the exposure bulk Subscription is handled as per </w:t>
      </w:r>
      <w:r>
        <w:rPr>
          <w:rFonts w:ascii="Arial" w:hAnsi="Arial" w:cs="Arial"/>
          <w:lang w:val="en-US" w:eastAsia="en-US"/>
        </w:rPr>
        <w:t>existing description</w:t>
      </w:r>
      <w:r w:rsidRPr="00CC221E">
        <w:rPr>
          <w:rFonts w:ascii="Arial" w:hAnsi="Arial" w:cs="Arial"/>
          <w:lang w:val="en-US" w:eastAsia="en-US"/>
        </w:rPr>
        <w:t>:</w:t>
      </w:r>
    </w:p>
    <w:p w14:paraId="6214F579" w14:textId="61622429" w:rsidR="004F6BCF" w:rsidRPr="00CC221E" w:rsidRDefault="004F6BCF" w:rsidP="004F6BCF">
      <w:pPr>
        <w:pStyle w:val="ListParagraph"/>
        <w:numPr>
          <w:ilvl w:val="2"/>
          <w:numId w:val="11"/>
        </w:numPr>
        <w:jc w:val="both"/>
        <w:rPr>
          <w:rFonts w:ascii="Arial" w:hAnsi="Arial" w:cs="Arial"/>
          <w:lang w:val="en-US" w:eastAsia="en-US"/>
        </w:rPr>
      </w:pPr>
      <w:r w:rsidRPr="00CC221E">
        <w:rPr>
          <w:rFonts w:ascii="Arial" w:hAnsi="Arial" w:cs="Arial"/>
          <w:lang w:val="en-US" w:eastAsia="en-US"/>
        </w:rPr>
        <w:t xml:space="preserve">The bulk Subscription resource is applicable only for the specific </w:t>
      </w:r>
      <w:r>
        <w:rPr>
          <w:rFonts w:ascii="Arial" w:hAnsi="Arial" w:cs="Arial"/>
          <w:lang w:val="en-US" w:eastAsia="en-US"/>
        </w:rPr>
        <w:t>AMF</w:t>
      </w:r>
      <w:r w:rsidRPr="00CC221E">
        <w:rPr>
          <w:rFonts w:ascii="Arial" w:hAnsi="Arial" w:cs="Arial"/>
          <w:lang w:val="en-US" w:eastAsia="en-US"/>
        </w:rPr>
        <w:t xml:space="preserve"> Instance.</w:t>
      </w:r>
    </w:p>
    <w:p w14:paraId="591A0F61" w14:textId="0D12344E" w:rsidR="004F6BCF" w:rsidRPr="00CC221E" w:rsidRDefault="004F6BCF" w:rsidP="004F6BCF">
      <w:pPr>
        <w:pStyle w:val="ListParagraph"/>
        <w:numPr>
          <w:ilvl w:val="2"/>
          <w:numId w:val="11"/>
        </w:numPr>
        <w:jc w:val="both"/>
        <w:rPr>
          <w:rFonts w:ascii="Arial" w:hAnsi="Arial" w:cs="Arial"/>
          <w:lang w:val="en-US" w:eastAsia="en-US"/>
        </w:rPr>
      </w:pPr>
      <w:r w:rsidRPr="00CC221E">
        <w:rPr>
          <w:rFonts w:ascii="Arial" w:hAnsi="Arial" w:cs="Arial"/>
          <w:lang w:val="en-US" w:eastAsia="en-US"/>
        </w:rPr>
        <w:t xml:space="preserve">The bulk Subscription should be considered lost even when the </w:t>
      </w:r>
      <w:r>
        <w:rPr>
          <w:rFonts w:ascii="Arial" w:hAnsi="Arial" w:cs="Arial"/>
          <w:lang w:val="en-US" w:eastAsia="en-US"/>
        </w:rPr>
        <w:t>AMF</w:t>
      </w:r>
      <w:r w:rsidRPr="00CC221E">
        <w:rPr>
          <w:rFonts w:ascii="Arial" w:hAnsi="Arial" w:cs="Arial"/>
          <w:lang w:val="en-US" w:eastAsia="en-US"/>
        </w:rPr>
        <w:t xml:space="preserve"> Instance via which the subscription was created fails/restarts</w:t>
      </w:r>
    </w:p>
    <w:p w14:paraId="51B8BE6F" w14:textId="51FC9AE6" w:rsidR="00735894" w:rsidRDefault="00735894" w:rsidP="004F6BCF">
      <w:pPr>
        <w:rPr>
          <w:rFonts w:ascii="Arial" w:hAnsi="Arial" w:cs="Arial"/>
          <w:lang w:val="en-US"/>
        </w:rPr>
      </w:pPr>
      <w:r>
        <w:rPr>
          <w:rFonts w:ascii="Arial" w:hAnsi="Arial" w:cs="Arial"/>
          <w:lang w:val="en-US"/>
        </w:rPr>
        <w:t>With the above enhancements, the TSCTSF</w:t>
      </w:r>
      <w:r w:rsidR="006F2895">
        <w:rPr>
          <w:rFonts w:ascii="Arial" w:hAnsi="Arial" w:cs="Arial"/>
          <w:lang w:val="en-US"/>
        </w:rPr>
        <w:t xml:space="preserve"> (or AMF Event Exposure consumer more generally)</w:t>
      </w:r>
      <w:r>
        <w:rPr>
          <w:rFonts w:ascii="Arial" w:hAnsi="Arial" w:cs="Arial"/>
          <w:lang w:val="en-US"/>
        </w:rPr>
        <w:t xml:space="preserve"> would only need to discover only one AMF instance of every AMF set serving the </w:t>
      </w:r>
      <w:proofErr w:type="spellStart"/>
      <w:r>
        <w:rPr>
          <w:rFonts w:ascii="Arial" w:hAnsi="Arial" w:cs="Arial"/>
          <w:lang w:val="en-US"/>
        </w:rPr>
        <w:t>AoI</w:t>
      </w:r>
      <w:proofErr w:type="spellEnd"/>
      <w:r>
        <w:rPr>
          <w:rFonts w:ascii="Arial" w:hAnsi="Arial" w:cs="Arial"/>
          <w:lang w:val="en-US"/>
        </w:rPr>
        <w:t xml:space="preserve"> (so no longer requiring the NRF and TSCTSF to support NF Discovery options to retrieve the complete list of AMF instances). The TSCTSF would not need either to monitor the deployment of new AMF instances in AMF sets nor the failure/restart of AMF instances, thus making the AMF event exposure service much more user-friendly to </w:t>
      </w:r>
      <w:r w:rsidR="006F2895">
        <w:rPr>
          <w:rFonts w:ascii="Arial" w:hAnsi="Arial" w:cs="Arial"/>
          <w:lang w:val="en-US"/>
        </w:rPr>
        <w:t xml:space="preserve">the </w:t>
      </w:r>
      <w:r>
        <w:rPr>
          <w:rFonts w:ascii="Arial" w:hAnsi="Arial" w:cs="Arial"/>
          <w:lang w:val="en-US"/>
        </w:rPr>
        <w:t>TSCTSF and minimizing the signaling to create bulk subscriptions at the AMFs.</w:t>
      </w:r>
    </w:p>
    <w:p w14:paraId="27DA3C08" w14:textId="77777777" w:rsidR="00735894" w:rsidRPr="00CC221E" w:rsidRDefault="00735894" w:rsidP="004F6BCF">
      <w:pPr>
        <w:rPr>
          <w:rFonts w:ascii="Arial" w:hAnsi="Arial" w:cs="Arial"/>
          <w:lang w:val="en-US"/>
        </w:rPr>
      </w:pPr>
    </w:p>
    <w:p w14:paraId="430A7578" w14:textId="4E832DD4" w:rsidR="00187310" w:rsidRDefault="00187310" w:rsidP="001F5D94">
      <w:pPr>
        <w:ind w:left="720" w:hanging="720"/>
        <w:rPr>
          <w:rFonts w:ascii="Arial" w:hAnsi="Arial" w:cs="Arial"/>
          <w:lang w:val="en-US"/>
        </w:rPr>
      </w:pPr>
      <w:r>
        <w:rPr>
          <w:rFonts w:ascii="Arial" w:hAnsi="Arial" w:cs="Arial"/>
          <w:lang w:val="en-US"/>
        </w:rPr>
        <w:t>4.B</w:t>
      </w:r>
      <w:r>
        <w:rPr>
          <w:rFonts w:ascii="Arial" w:hAnsi="Arial" w:cs="Arial"/>
          <w:lang w:val="en-US"/>
        </w:rPr>
        <w:tab/>
      </w:r>
      <w:r w:rsidR="000540CC">
        <w:rPr>
          <w:rFonts w:ascii="Arial" w:hAnsi="Arial" w:cs="Arial"/>
          <w:u w:val="single"/>
          <w:lang w:val="en-US"/>
        </w:rPr>
        <w:t>Defining a new "full-search" query parameter providing</w:t>
      </w:r>
      <w:r w:rsidR="001F5D94">
        <w:rPr>
          <w:rFonts w:ascii="Arial" w:hAnsi="Arial" w:cs="Arial"/>
          <w:u w:val="single"/>
          <w:lang w:val="en-US"/>
        </w:rPr>
        <w:t xml:space="preserve"> an explicit indication in NF Discovery Request that </w:t>
      </w:r>
      <w:r w:rsidR="000540CC">
        <w:rPr>
          <w:rFonts w:ascii="Arial" w:hAnsi="Arial" w:cs="Arial"/>
          <w:u w:val="single"/>
          <w:lang w:val="en-US"/>
        </w:rPr>
        <w:t>the</w:t>
      </w:r>
      <w:r w:rsidR="001F5D94">
        <w:rPr>
          <w:rFonts w:ascii="Arial" w:hAnsi="Arial" w:cs="Arial"/>
          <w:u w:val="single"/>
          <w:lang w:val="en-US"/>
        </w:rPr>
        <w:t xml:space="preserve"> </w:t>
      </w:r>
      <w:r w:rsidR="006F2895">
        <w:rPr>
          <w:rFonts w:ascii="Arial" w:hAnsi="Arial" w:cs="Arial"/>
          <w:u w:val="single"/>
          <w:lang w:val="en-US"/>
        </w:rPr>
        <w:t>NRF consumer</w:t>
      </w:r>
      <w:r w:rsidR="001F5D94">
        <w:rPr>
          <w:rFonts w:ascii="Arial" w:hAnsi="Arial" w:cs="Arial"/>
          <w:u w:val="single"/>
          <w:lang w:val="en-US"/>
        </w:rPr>
        <w:t xml:space="preserve"> </w:t>
      </w:r>
      <w:r w:rsidR="000540CC">
        <w:rPr>
          <w:rFonts w:ascii="Arial" w:hAnsi="Arial" w:cs="Arial"/>
          <w:u w:val="single"/>
          <w:lang w:val="en-US"/>
        </w:rPr>
        <w:t>wishes</w:t>
      </w:r>
      <w:r w:rsidR="001F5D94">
        <w:rPr>
          <w:rFonts w:ascii="Arial" w:hAnsi="Arial" w:cs="Arial"/>
          <w:u w:val="single"/>
          <w:lang w:val="en-US"/>
        </w:rPr>
        <w:t xml:space="preserve"> to obtain the complete list of NFs matching the query parameters.</w:t>
      </w:r>
    </w:p>
    <w:p w14:paraId="1698B4AA" w14:textId="77777777" w:rsidR="004F6BCF" w:rsidRDefault="004F6BCF" w:rsidP="005661C7">
      <w:pPr>
        <w:rPr>
          <w:rFonts w:ascii="Arial" w:hAnsi="Arial" w:cs="Arial"/>
          <w:lang w:val="en-US"/>
        </w:rPr>
      </w:pPr>
    </w:p>
    <w:p w14:paraId="496D8018" w14:textId="5F40A366" w:rsidR="00B2193A" w:rsidRDefault="00157AAB" w:rsidP="00B2193A">
      <w:pPr>
        <w:rPr>
          <w:rFonts w:ascii="Arial" w:hAnsi="Arial" w:cs="Arial"/>
          <w:lang w:val="en-US"/>
        </w:rPr>
      </w:pPr>
      <w:r>
        <w:rPr>
          <w:rFonts w:ascii="Arial" w:hAnsi="Arial" w:cs="Arial"/>
          <w:lang w:val="en-US"/>
        </w:rPr>
        <w:t>A</w:t>
      </w:r>
      <w:r w:rsidR="000540CC">
        <w:rPr>
          <w:rFonts w:ascii="Arial" w:hAnsi="Arial" w:cs="Arial"/>
          <w:lang w:val="en-US"/>
        </w:rPr>
        <w:t xml:space="preserve"> </w:t>
      </w:r>
      <w:r w:rsidR="000540CC" w:rsidRPr="000540CC">
        <w:rPr>
          <w:rFonts w:ascii="Arial" w:hAnsi="Arial" w:cs="Arial"/>
          <w:lang w:val="en-US"/>
        </w:rPr>
        <w:t xml:space="preserve">new </w:t>
      </w:r>
      <w:r w:rsidR="000540CC">
        <w:rPr>
          <w:rFonts w:ascii="Arial" w:hAnsi="Arial" w:cs="Arial"/>
          <w:lang w:val="en-US"/>
        </w:rPr>
        <w:t>"</w:t>
      </w:r>
      <w:proofErr w:type="gramStart"/>
      <w:r w:rsidR="000540CC">
        <w:rPr>
          <w:rFonts w:ascii="Arial" w:hAnsi="Arial" w:cs="Arial"/>
          <w:lang w:val="en-US"/>
        </w:rPr>
        <w:t>full-search</w:t>
      </w:r>
      <w:proofErr w:type="gramEnd"/>
      <w:r w:rsidR="000540CC">
        <w:rPr>
          <w:rFonts w:ascii="Arial" w:hAnsi="Arial" w:cs="Arial"/>
          <w:lang w:val="en-US"/>
        </w:rPr>
        <w:t xml:space="preserve">" </w:t>
      </w:r>
      <w:r w:rsidR="000540CC" w:rsidRPr="000540CC">
        <w:rPr>
          <w:rFonts w:ascii="Arial" w:hAnsi="Arial" w:cs="Arial"/>
          <w:lang w:val="en-US"/>
        </w:rPr>
        <w:t>query parameter indicating that all producers satisfying the query parameters are requested be discovered</w:t>
      </w:r>
      <w:r w:rsidR="000540CC">
        <w:rPr>
          <w:rFonts w:ascii="Arial" w:hAnsi="Arial" w:cs="Arial"/>
          <w:lang w:val="en-US"/>
        </w:rPr>
        <w:t xml:space="preserve"> </w:t>
      </w:r>
      <w:r w:rsidR="00B2193A">
        <w:rPr>
          <w:rFonts w:ascii="Arial" w:hAnsi="Arial" w:cs="Arial"/>
          <w:lang w:val="en-US"/>
        </w:rPr>
        <w:t xml:space="preserve">would allow the NRF </w:t>
      </w:r>
      <w:r>
        <w:rPr>
          <w:rFonts w:ascii="Arial" w:hAnsi="Arial" w:cs="Arial"/>
          <w:lang w:val="en-US"/>
        </w:rPr>
        <w:t xml:space="preserve">to know e.g. when it should store the complete search result, or when it should prioritize the inclusion of </w:t>
      </w:r>
      <w:r w:rsidR="00B2193A">
        <w:rPr>
          <w:rFonts w:ascii="Arial" w:hAnsi="Arial" w:cs="Arial"/>
          <w:lang w:val="en-US"/>
        </w:rPr>
        <w:t xml:space="preserve">NF instance IDs rather than NF profiles in the NF Discovery response (using the existing Enhanced NF Discovery procedure). </w:t>
      </w:r>
    </w:p>
    <w:p w14:paraId="01CEDB28" w14:textId="7E0A6EB7" w:rsidR="000763AF" w:rsidRDefault="000763AF">
      <w:pPr>
        <w:rPr>
          <w:rFonts w:ascii="Arial" w:hAnsi="Arial" w:cs="Arial"/>
          <w:b/>
          <w:bCs/>
          <w:lang w:val="en-US"/>
        </w:rPr>
      </w:pPr>
    </w:p>
    <w:p w14:paraId="33E5C9AA" w14:textId="0A400BF6" w:rsidR="000F3AEB" w:rsidRDefault="000F3AEB" w:rsidP="000F3AEB">
      <w:pPr>
        <w:ind w:left="720" w:hanging="720"/>
        <w:rPr>
          <w:rFonts w:ascii="Arial" w:hAnsi="Arial" w:cs="Arial"/>
          <w:lang w:val="en-US"/>
        </w:rPr>
      </w:pPr>
      <w:r>
        <w:rPr>
          <w:rFonts w:ascii="Arial" w:hAnsi="Arial" w:cs="Arial"/>
          <w:lang w:val="en-US"/>
        </w:rPr>
        <w:t>4.C</w:t>
      </w:r>
      <w:r>
        <w:rPr>
          <w:rFonts w:ascii="Arial" w:hAnsi="Arial" w:cs="Arial"/>
          <w:lang w:val="en-US"/>
        </w:rPr>
        <w:tab/>
      </w:r>
      <w:r>
        <w:rPr>
          <w:rFonts w:ascii="Arial" w:hAnsi="Arial" w:cs="Arial"/>
          <w:u w:val="single"/>
          <w:lang w:val="en-US"/>
        </w:rPr>
        <w:t>Defining a new tai-list query parameter in NF Discovery Request that enables to retrieve NFs (AMFs) serving at least one TAI of a list of TAIs.</w:t>
      </w:r>
    </w:p>
    <w:p w14:paraId="117654B4" w14:textId="77777777" w:rsidR="000F3AEB" w:rsidRDefault="000F3AEB" w:rsidP="000F3AEB">
      <w:pPr>
        <w:rPr>
          <w:rFonts w:ascii="Arial" w:hAnsi="Arial" w:cs="Arial"/>
          <w:lang w:val="en-US"/>
        </w:rPr>
      </w:pPr>
    </w:p>
    <w:p w14:paraId="039C3DFC" w14:textId="29AA7F36" w:rsidR="000F3AEB" w:rsidRDefault="000F3AEB" w:rsidP="000F3AEB">
      <w:pPr>
        <w:rPr>
          <w:rFonts w:ascii="Arial" w:hAnsi="Arial" w:cs="Arial"/>
          <w:lang w:val="en-US"/>
        </w:rPr>
      </w:pPr>
      <w:r>
        <w:rPr>
          <w:rFonts w:ascii="Arial" w:hAnsi="Arial" w:cs="Arial"/>
          <w:lang w:val="en-US"/>
        </w:rPr>
        <w:t>This would allow to retrieve all AMF instances serving any part of the time synchronization coverage area in one single NF Discovery request.</w:t>
      </w:r>
    </w:p>
    <w:p w14:paraId="71466035" w14:textId="77777777" w:rsidR="000F3AEB" w:rsidRDefault="000F3AEB">
      <w:pPr>
        <w:rPr>
          <w:rFonts w:ascii="Arial" w:hAnsi="Arial" w:cs="Arial"/>
          <w:b/>
          <w:bCs/>
          <w:lang w:val="en-US"/>
        </w:rPr>
      </w:pPr>
    </w:p>
    <w:p w14:paraId="033DD378" w14:textId="77777777" w:rsidR="001F5D94" w:rsidRPr="00B379AE" w:rsidRDefault="001F5D94">
      <w:pPr>
        <w:rPr>
          <w:rFonts w:ascii="Arial" w:hAnsi="Arial" w:cs="Arial"/>
          <w:b/>
          <w:bCs/>
          <w:lang w:val="en-US"/>
        </w:rPr>
      </w:pPr>
    </w:p>
    <w:p w14:paraId="0207E090" w14:textId="41EAD1B4" w:rsidR="00BA79B7" w:rsidRDefault="00BA79B7">
      <w:pPr>
        <w:rPr>
          <w:rFonts w:ascii="Arial" w:hAnsi="Arial" w:cs="Arial"/>
          <w:b/>
          <w:bCs/>
          <w:lang w:val="en-US"/>
        </w:rPr>
      </w:pPr>
      <w:r w:rsidRPr="00234CA6">
        <w:rPr>
          <w:rFonts w:ascii="Arial" w:hAnsi="Arial" w:cs="Arial"/>
          <w:b/>
          <w:bCs/>
          <w:lang w:val="en-US"/>
        </w:rPr>
        <w:t>Conclusion</w:t>
      </w:r>
    </w:p>
    <w:p w14:paraId="687BB01E" w14:textId="6C2064E8" w:rsidR="00D571B0" w:rsidRDefault="00D571B0">
      <w:pPr>
        <w:rPr>
          <w:rFonts w:ascii="Arial" w:hAnsi="Arial" w:cs="Arial"/>
          <w:b/>
          <w:bCs/>
          <w:lang w:val="en-US"/>
        </w:rPr>
      </w:pPr>
    </w:p>
    <w:p w14:paraId="3338634D" w14:textId="6C04FD81" w:rsidR="00DF01A2" w:rsidRDefault="00BC23A6" w:rsidP="00BC23A6">
      <w:pPr>
        <w:rPr>
          <w:rFonts w:ascii="Arial" w:hAnsi="Arial" w:cs="Arial"/>
          <w:lang w:val="en-US"/>
        </w:rPr>
      </w:pPr>
      <w:r>
        <w:rPr>
          <w:rFonts w:ascii="Arial" w:hAnsi="Arial" w:cs="Arial"/>
          <w:lang w:val="en-US"/>
        </w:rPr>
        <w:t xml:space="preserve">Both alternatives a) and b) can be used </w:t>
      </w:r>
      <w:r w:rsidR="00DF01A2">
        <w:rPr>
          <w:rFonts w:ascii="Arial" w:hAnsi="Arial" w:cs="Arial"/>
          <w:lang w:val="en-US"/>
        </w:rPr>
        <w:t>by the TSCTSF to discover and subscribe to AMFs, and wh</w:t>
      </w:r>
      <w:r>
        <w:rPr>
          <w:rFonts w:ascii="Arial" w:hAnsi="Arial" w:cs="Arial"/>
          <w:lang w:val="en-US"/>
        </w:rPr>
        <w:t xml:space="preserve">ich one is preferable </w:t>
      </w:r>
      <w:r w:rsidR="00DF01A2">
        <w:rPr>
          <w:rFonts w:ascii="Arial" w:hAnsi="Arial" w:cs="Arial"/>
          <w:lang w:val="en-US"/>
        </w:rPr>
        <w:t xml:space="preserve">may </w:t>
      </w:r>
      <w:r>
        <w:rPr>
          <w:rFonts w:ascii="Arial" w:hAnsi="Arial" w:cs="Arial"/>
          <w:lang w:val="en-US"/>
        </w:rPr>
        <w:t>depend on deployment and service</w:t>
      </w:r>
      <w:r w:rsidR="008175C6">
        <w:rPr>
          <w:rFonts w:ascii="Arial" w:hAnsi="Arial" w:cs="Arial"/>
          <w:lang w:val="en-US"/>
        </w:rPr>
        <w:t>-</w:t>
      </w:r>
      <w:r>
        <w:rPr>
          <w:rFonts w:ascii="Arial" w:hAnsi="Arial" w:cs="Arial"/>
          <w:lang w:val="en-US"/>
        </w:rPr>
        <w:t>related factors.</w:t>
      </w:r>
      <w:r w:rsidR="00DF01A2" w:rsidRPr="00DF01A2">
        <w:rPr>
          <w:rFonts w:ascii="Arial" w:hAnsi="Arial" w:cs="Arial"/>
          <w:lang w:val="en-US"/>
        </w:rPr>
        <w:t xml:space="preserve"> </w:t>
      </w:r>
      <w:r w:rsidR="00974C4D">
        <w:rPr>
          <w:rFonts w:ascii="Arial" w:hAnsi="Arial" w:cs="Arial"/>
          <w:lang w:val="en-US"/>
        </w:rPr>
        <w:t>It is recommended to standardize both alternatives.</w:t>
      </w:r>
    </w:p>
    <w:p w14:paraId="4536A4D5" w14:textId="77777777" w:rsidR="00DF01A2" w:rsidRDefault="00DF01A2" w:rsidP="00BC23A6">
      <w:pPr>
        <w:rPr>
          <w:rFonts w:ascii="Arial" w:hAnsi="Arial" w:cs="Arial"/>
          <w:lang w:val="en-US"/>
        </w:rPr>
      </w:pPr>
    </w:p>
    <w:p w14:paraId="3C61A3E3" w14:textId="67B2EA1F" w:rsidR="00DF01A2" w:rsidRDefault="00DF01A2" w:rsidP="00DF01A2">
      <w:pPr>
        <w:rPr>
          <w:rFonts w:ascii="Arial" w:hAnsi="Arial" w:cs="Arial"/>
          <w:lang w:val="en-US"/>
        </w:rPr>
      </w:pPr>
      <w:r>
        <w:rPr>
          <w:rFonts w:ascii="Arial" w:hAnsi="Arial" w:cs="Arial"/>
          <w:lang w:val="en-US"/>
        </w:rPr>
        <w:t>Bulk subscriptions to Any UE can cause intensive processing and event reporting signaling in the 5GC and so should be used with great care. Subscriptions targeting specific UEs or group of UEs should be preferred in general.</w:t>
      </w:r>
    </w:p>
    <w:p w14:paraId="0D018CC4" w14:textId="77777777" w:rsidR="00DF01A2" w:rsidRDefault="00DF01A2" w:rsidP="00BC23A6">
      <w:pPr>
        <w:rPr>
          <w:rFonts w:ascii="Arial" w:hAnsi="Arial" w:cs="Arial"/>
          <w:lang w:val="en-US"/>
        </w:rPr>
      </w:pPr>
    </w:p>
    <w:p w14:paraId="027BA5F5" w14:textId="1ADD2C6F" w:rsidR="00BC23A6" w:rsidRDefault="00BC23A6" w:rsidP="00BC23A6">
      <w:pPr>
        <w:rPr>
          <w:rFonts w:ascii="Arial" w:hAnsi="Arial" w:cs="Arial"/>
          <w:lang w:val="en-US"/>
        </w:rPr>
      </w:pPr>
      <w:r>
        <w:rPr>
          <w:rFonts w:ascii="Arial" w:hAnsi="Arial" w:cs="Arial"/>
          <w:lang w:val="en-US"/>
        </w:rPr>
        <w:t>It is proposed to respond accordingly to SA2.</w:t>
      </w:r>
      <w:r w:rsidR="008175C6">
        <w:rPr>
          <w:rFonts w:ascii="Arial" w:hAnsi="Arial" w:cs="Arial"/>
          <w:lang w:val="en-US"/>
        </w:rPr>
        <w:t xml:space="preserve"> A Draft Reply LS is proposed in </w:t>
      </w:r>
      <w:r w:rsidR="00F955A2" w:rsidRPr="00F955A2">
        <w:rPr>
          <w:rFonts w:ascii="Arial" w:hAnsi="Arial" w:cs="Arial"/>
          <w:lang w:val="en-US"/>
        </w:rPr>
        <w:t>C4-233161</w:t>
      </w:r>
      <w:r w:rsidR="008175C6">
        <w:rPr>
          <w:rFonts w:ascii="Arial" w:hAnsi="Arial" w:cs="Arial"/>
          <w:lang w:val="en-US"/>
        </w:rPr>
        <w:t>.</w:t>
      </w:r>
    </w:p>
    <w:p w14:paraId="76CA9816" w14:textId="55398A90" w:rsidR="00735894" w:rsidRDefault="00735894" w:rsidP="00BC23A6">
      <w:pPr>
        <w:rPr>
          <w:rFonts w:ascii="Arial" w:hAnsi="Arial" w:cs="Arial"/>
          <w:lang w:val="en-US"/>
        </w:rPr>
      </w:pPr>
    </w:p>
    <w:p w14:paraId="13C4F431" w14:textId="14872ADB" w:rsidR="000763AF" w:rsidRDefault="00735894" w:rsidP="00BC23A6">
      <w:pPr>
        <w:rPr>
          <w:rFonts w:ascii="Arial" w:hAnsi="Arial" w:cs="Arial"/>
          <w:lang w:val="en-US"/>
        </w:rPr>
      </w:pPr>
      <w:r>
        <w:rPr>
          <w:rFonts w:ascii="Arial" w:hAnsi="Arial" w:cs="Arial"/>
          <w:lang w:val="en-US"/>
        </w:rPr>
        <w:t xml:space="preserve">It is also proposed </w:t>
      </w:r>
      <w:r w:rsidR="00DF01A2">
        <w:rPr>
          <w:rFonts w:ascii="Arial" w:hAnsi="Arial" w:cs="Arial"/>
          <w:lang w:val="en-US"/>
        </w:rPr>
        <w:t>that CT4</w:t>
      </w:r>
      <w:r>
        <w:rPr>
          <w:rFonts w:ascii="Arial" w:hAnsi="Arial" w:cs="Arial"/>
          <w:lang w:val="en-US"/>
        </w:rPr>
        <w:t xml:space="preserve"> discuss</w:t>
      </w:r>
      <w:r w:rsidR="00DF01A2">
        <w:rPr>
          <w:rFonts w:ascii="Arial" w:hAnsi="Arial" w:cs="Arial"/>
          <w:lang w:val="en-US"/>
        </w:rPr>
        <w:t>es</w:t>
      </w:r>
      <w:r>
        <w:rPr>
          <w:rFonts w:ascii="Arial" w:hAnsi="Arial" w:cs="Arial"/>
          <w:lang w:val="en-US"/>
        </w:rPr>
        <w:t xml:space="preserve"> the possible enhancements</w:t>
      </w:r>
      <w:r w:rsidR="000763AF">
        <w:rPr>
          <w:rFonts w:ascii="Arial" w:hAnsi="Arial" w:cs="Arial"/>
          <w:lang w:val="en-US"/>
        </w:rPr>
        <w:t xml:space="preserve"> for Rel-18.</w:t>
      </w:r>
      <w:r w:rsidR="00DF01A2">
        <w:rPr>
          <w:rFonts w:ascii="Arial" w:hAnsi="Arial" w:cs="Arial"/>
          <w:lang w:val="en-US"/>
        </w:rPr>
        <w:t xml:space="preserve"> </w:t>
      </w:r>
      <w:r w:rsidR="000763AF">
        <w:rPr>
          <w:rFonts w:ascii="Arial" w:hAnsi="Arial" w:cs="Arial"/>
          <w:lang w:val="en-US"/>
        </w:rPr>
        <w:t xml:space="preserve"> </w:t>
      </w:r>
    </w:p>
    <w:p w14:paraId="64394EEE" w14:textId="77777777" w:rsidR="000763AF" w:rsidRDefault="000763AF" w:rsidP="00BC23A6">
      <w:pPr>
        <w:rPr>
          <w:rFonts w:ascii="Arial" w:hAnsi="Arial" w:cs="Arial"/>
          <w:lang w:val="en-US"/>
        </w:rPr>
      </w:pPr>
    </w:p>
    <w:p w14:paraId="1B8598D9" w14:textId="75B4E19C" w:rsidR="00735894" w:rsidRPr="00D571B0" w:rsidRDefault="000763AF" w:rsidP="00BC23A6">
      <w:pPr>
        <w:rPr>
          <w:rFonts w:ascii="Arial" w:hAnsi="Arial" w:cs="Arial"/>
          <w:lang w:val="en-US"/>
        </w:rPr>
      </w:pPr>
      <w:r>
        <w:rPr>
          <w:rFonts w:ascii="Arial" w:hAnsi="Arial" w:cs="Arial"/>
          <w:lang w:val="en-US"/>
        </w:rPr>
        <w:t xml:space="preserve">Last but not least, it should be clarified in TS 29.518 that an AMF instance shall accept a bulk </w:t>
      </w:r>
      <w:r>
        <w:rPr>
          <w:rFonts w:ascii="Arial" w:hAnsi="Arial"/>
        </w:rPr>
        <w:t>s</w:t>
      </w:r>
      <w:r w:rsidRPr="00D57E73">
        <w:rPr>
          <w:rFonts w:ascii="Arial" w:hAnsi="Arial"/>
        </w:rPr>
        <w:t>ubscription request</w:t>
      </w:r>
      <w:r>
        <w:rPr>
          <w:rFonts w:ascii="Arial" w:hAnsi="Arial"/>
        </w:rPr>
        <w:t xml:space="preserve"> (</w:t>
      </w:r>
      <w:proofErr w:type="gramStart"/>
      <w:r>
        <w:rPr>
          <w:rFonts w:ascii="Arial" w:hAnsi="Arial"/>
        </w:rPr>
        <w:t>i.e.</w:t>
      </w:r>
      <w:proofErr w:type="gramEnd"/>
      <w:r>
        <w:rPr>
          <w:rFonts w:ascii="Arial" w:hAnsi="Arial"/>
        </w:rPr>
        <w:t xml:space="preserve"> </w:t>
      </w:r>
      <w:r w:rsidR="00DF01A2">
        <w:rPr>
          <w:rFonts w:ascii="Arial" w:hAnsi="Arial"/>
        </w:rPr>
        <w:t xml:space="preserve">subscription </w:t>
      </w:r>
      <w:r>
        <w:rPr>
          <w:rFonts w:ascii="Arial" w:hAnsi="Arial"/>
        </w:rPr>
        <w:t xml:space="preserve">to any UE or a group of UEs) </w:t>
      </w:r>
      <w:r w:rsidRPr="00D57E73">
        <w:rPr>
          <w:rFonts w:ascii="Arial" w:hAnsi="Arial"/>
        </w:rPr>
        <w:t>even if th</w:t>
      </w:r>
      <w:r>
        <w:rPr>
          <w:rFonts w:ascii="Arial" w:hAnsi="Arial"/>
        </w:rPr>
        <w:t>e AMF</w:t>
      </w:r>
      <w:r w:rsidRPr="00D57E73">
        <w:rPr>
          <w:rFonts w:ascii="Arial" w:hAnsi="Arial"/>
        </w:rPr>
        <w:t xml:space="preserve"> instance does not serve yet any target UE</w:t>
      </w:r>
      <w:r>
        <w:rPr>
          <w:rFonts w:ascii="Arial" w:hAnsi="Arial" w:cs="Arial"/>
          <w:lang w:val="en-US"/>
        </w:rPr>
        <w:t xml:space="preserve">. This clarification is </w:t>
      </w:r>
      <w:r w:rsidR="00DF01A2">
        <w:rPr>
          <w:rFonts w:ascii="Arial" w:hAnsi="Arial" w:cs="Arial"/>
          <w:lang w:val="en-US"/>
        </w:rPr>
        <w:t>specified</w:t>
      </w:r>
      <w:r>
        <w:rPr>
          <w:rFonts w:ascii="Arial" w:hAnsi="Arial" w:cs="Arial"/>
          <w:lang w:val="en-US"/>
        </w:rPr>
        <w:t xml:space="preserve"> in </w:t>
      </w:r>
      <w:r w:rsidR="0029396D" w:rsidRPr="0029396D">
        <w:rPr>
          <w:rFonts w:ascii="Arial" w:hAnsi="Arial" w:cs="Arial"/>
          <w:lang w:val="en-US"/>
        </w:rPr>
        <w:t>C4-233189</w:t>
      </w:r>
      <w:r>
        <w:rPr>
          <w:rFonts w:ascii="Arial" w:hAnsi="Arial" w:cs="Arial"/>
          <w:lang w:val="en-US"/>
        </w:rPr>
        <w:t xml:space="preserve">. </w:t>
      </w:r>
    </w:p>
    <w:sectPr w:rsidR="00735894" w:rsidRPr="00D571B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0703E" w14:textId="77777777" w:rsidR="00B20EE3" w:rsidRDefault="00B20EE3">
      <w:r>
        <w:separator/>
      </w:r>
    </w:p>
  </w:endnote>
  <w:endnote w:type="continuationSeparator" w:id="0">
    <w:p w14:paraId="0C30C890" w14:textId="77777777" w:rsidR="00B20EE3" w:rsidRDefault="00B2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1F1A3" w14:textId="77777777" w:rsidR="00B20EE3" w:rsidRDefault="00B20EE3">
      <w:r>
        <w:separator/>
      </w:r>
    </w:p>
  </w:footnote>
  <w:footnote w:type="continuationSeparator" w:id="0">
    <w:p w14:paraId="03C682F0" w14:textId="77777777" w:rsidR="00B20EE3" w:rsidRDefault="00B20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2965"/>
    <w:multiLevelType w:val="hybridMultilevel"/>
    <w:tmpl w:val="9646A9CA"/>
    <w:lvl w:ilvl="0" w:tplc="1268612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A590EC4"/>
    <w:multiLevelType w:val="hybridMultilevel"/>
    <w:tmpl w:val="367EECAA"/>
    <w:lvl w:ilvl="0" w:tplc="1268612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727"/>
    <w:multiLevelType w:val="hybridMultilevel"/>
    <w:tmpl w:val="B9FA2E50"/>
    <w:lvl w:ilvl="0" w:tplc="1268612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E3897"/>
    <w:multiLevelType w:val="multilevel"/>
    <w:tmpl w:val="8DC899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3BC778AE"/>
    <w:multiLevelType w:val="multilevel"/>
    <w:tmpl w:val="09B00EF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633439E"/>
    <w:multiLevelType w:val="multilevel"/>
    <w:tmpl w:val="764E01E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7AB2F3E"/>
    <w:multiLevelType w:val="hybridMultilevel"/>
    <w:tmpl w:val="13EC9E92"/>
    <w:lvl w:ilvl="0" w:tplc="1268612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30761"/>
    <w:multiLevelType w:val="multilevel"/>
    <w:tmpl w:val="718C99C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C8E287E"/>
    <w:multiLevelType w:val="multilevel"/>
    <w:tmpl w:val="33FE23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3941656"/>
    <w:multiLevelType w:val="hybridMultilevel"/>
    <w:tmpl w:val="B554F786"/>
    <w:lvl w:ilvl="0" w:tplc="69C2CD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052231"/>
    <w:multiLevelType w:val="multilevel"/>
    <w:tmpl w:val="EA24020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16cid:durableId="845218419">
    <w:abstractNumId w:val="13"/>
  </w:num>
  <w:num w:numId="2" w16cid:durableId="102114655">
    <w:abstractNumId w:val="7"/>
  </w:num>
  <w:num w:numId="3" w16cid:durableId="884878367">
    <w:abstractNumId w:val="6"/>
  </w:num>
  <w:num w:numId="4" w16cid:durableId="413360404">
    <w:abstractNumId w:val="4"/>
  </w:num>
  <w:num w:numId="5" w16cid:durableId="1450783385">
    <w:abstractNumId w:val="1"/>
  </w:num>
  <w:num w:numId="6" w16cid:durableId="1252425627">
    <w:abstractNumId w:val="8"/>
  </w:num>
  <w:num w:numId="7" w16cid:durableId="899169758">
    <w:abstractNumId w:val="3"/>
  </w:num>
  <w:num w:numId="8" w16cid:durableId="1144010751">
    <w:abstractNumId w:val="0"/>
  </w:num>
  <w:num w:numId="9" w16cid:durableId="669258477">
    <w:abstractNumId w:val="15"/>
  </w:num>
  <w:num w:numId="10" w16cid:durableId="1025138796">
    <w:abstractNumId w:val="11"/>
  </w:num>
  <w:num w:numId="11" w16cid:durableId="1170605049">
    <w:abstractNumId w:val="2"/>
  </w:num>
  <w:num w:numId="12" w16cid:durableId="1003045665">
    <w:abstractNumId w:val="12"/>
  </w:num>
  <w:num w:numId="13" w16cid:durableId="48116003">
    <w:abstractNumId w:val="16"/>
  </w:num>
  <w:num w:numId="14" w16cid:durableId="1376464704">
    <w:abstractNumId w:val="10"/>
  </w:num>
  <w:num w:numId="15" w16cid:durableId="1578830368">
    <w:abstractNumId w:val="9"/>
  </w:num>
  <w:num w:numId="16" w16cid:durableId="490603455">
    <w:abstractNumId w:val="14"/>
  </w:num>
  <w:num w:numId="17" w16cid:durableId="18778139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25F"/>
    <w:rsid w:val="0001570A"/>
    <w:rsid w:val="0002191A"/>
    <w:rsid w:val="00030CD4"/>
    <w:rsid w:val="00046686"/>
    <w:rsid w:val="00046FDD"/>
    <w:rsid w:val="00050925"/>
    <w:rsid w:val="000540CC"/>
    <w:rsid w:val="00054884"/>
    <w:rsid w:val="00057E1E"/>
    <w:rsid w:val="00063F07"/>
    <w:rsid w:val="00064ADF"/>
    <w:rsid w:val="000705DE"/>
    <w:rsid w:val="00072A7C"/>
    <w:rsid w:val="000761BF"/>
    <w:rsid w:val="000763AF"/>
    <w:rsid w:val="00076498"/>
    <w:rsid w:val="000775E7"/>
    <w:rsid w:val="0007775C"/>
    <w:rsid w:val="000925B1"/>
    <w:rsid w:val="00094F23"/>
    <w:rsid w:val="000967F4"/>
    <w:rsid w:val="000B4841"/>
    <w:rsid w:val="000C48B7"/>
    <w:rsid w:val="000C60B4"/>
    <w:rsid w:val="000D4096"/>
    <w:rsid w:val="000D6D78"/>
    <w:rsid w:val="000E0429"/>
    <w:rsid w:val="000F08B0"/>
    <w:rsid w:val="000F3AEB"/>
    <w:rsid w:val="000F6E51"/>
    <w:rsid w:val="00100A31"/>
    <w:rsid w:val="00102A24"/>
    <w:rsid w:val="00104FDD"/>
    <w:rsid w:val="001132BD"/>
    <w:rsid w:val="001166C1"/>
    <w:rsid w:val="0013259C"/>
    <w:rsid w:val="001343EF"/>
    <w:rsid w:val="00135831"/>
    <w:rsid w:val="001376A6"/>
    <w:rsid w:val="001424CD"/>
    <w:rsid w:val="0014413C"/>
    <w:rsid w:val="001476D2"/>
    <w:rsid w:val="00157AAB"/>
    <w:rsid w:val="00166A1B"/>
    <w:rsid w:val="00173E73"/>
    <w:rsid w:val="00175959"/>
    <w:rsid w:val="00187310"/>
    <w:rsid w:val="00190AE3"/>
    <w:rsid w:val="00192B41"/>
    <w:rsid w:val="00197E4A"/>
    <w:rsid w:val="001A31EF"/>
    <w:rsid w:val="001B01F1"/>
    <w:rsid w:val="001B2414"/>
    <w:rsid w:val="001B5421"/>
    <w:rsid w:val="001B650D"/>
    <w:rsid w:val="001C35D3"/>
    <w:rsid w:val="001D0B09"/>
    <w:rsid w:val="001E6729"/>
    <w:rsid w:val="001F08F3"/>
    <w:rsid w:val="001F5D94"/>
    <w:rsid w:val="001F6379"/>
    <w:rsid w:val="00206154"/>
    <w:rsid w:val="002070CB"/>
    <w:rsid w:val="0021468A"/>
    <w:rsid w:val="00215D0C"/>
    <w:rsid w:val="00217814"/>
    <w:rsid w:val="002323CB"/>
    <w:rsid w:val="002336BF"/>
    <w:rsid w:val="00234CA6"/>
    <w:rsid w:val="002352A7"/>
    <w:rsid w:val="00235F9B"/>
    <w:rsid w:val="00236BBA"/>
    <w:rsid w:val="00236D1F"/>
    <w:rsid w:val="002407FF"/>
    <w:rsid w:val="00250F58"/>
    <w:rsid w:val="002518D2"/>
    <w:rsid w:val="002541D3"/>
    <w:rsid w:val="00256429"/>
    <w:rsid w:val="0026253E"/>
    <w:rsid w:val="00263768"/>
    <w:rsid w:val="00271C9A"/>
    <w:rsid w:val="00272D61"/>
    <w:rsid w:val="002919B7"/>
    <w:rsid w:val="0029396D"/>
    <w:rsid w:val="00295D61"/>
    <w:rsid w:val="002A3F1D"/>
    <w:rsid w:val="002A57E1"/>
    <w:rsid w:val="002A6E3C"/>
    <w:rsid w:val="002B074C"/>
    <w:rsid w:val="002B2FE7"/>
    <w:rsid w:val="002B34EA"/>
    <w:rsid w:val="002B5361"/>
    <w:rsid w:val="002B5B36"/>
    <w:rsid w:val="002B68B4"/>
    <w:rsid w:val="002C08DF"/>
    <w:rsid w:val="002C1BA4"/>
    <w:rsid w:val="002C47B8"/>
    <w:rsid w:val="002E397B"/>
    <w:rsid w:val="002E3AE2"/>
    <w:rsid w:val="002E4853"/>
    <w:rsid w:val="002E7077"/>
    <w:rsid w:val="002F00FB"/>
    <w:rsid w:val="002F06E0"/>
    <w:rsid w:val="002F7643"/>
    <w:rsid w:val="002F7CCB"/>
    <w:rsid w:val="00300EF6"/>
    <w:rsid w:val="00303800"/>
    <w:rsid w:val="0030662B"/>
    <w:rsid w:val="003075ED"/>
    <w:rsid w:val="00310E70"/>
    <w:rsid w:val="00313F3E"/>
    <w:rsid w:val="003156D7"/>
    <w:rsid w:val="00316F19"/>
    <w:rsid w:val="003200E7"/>
    <w:rsid w:val="00320536"/>
    <w:rsid w:val="00325E33"/>
    <w:rsid w:val="003275E6"/>
    <w:rsid w:val="003362BA"/>
    <w:rsid w:val="00347F4D"/>
    <w:rsid w:val="0035064F"/>
    <w:rsid w:val="00354553"/>
    <w:rsid w:val="00370489"/>
    <w:rsid w:val="00370578"/>
    <w:rsid w:val="00385597"/>
    <w:rsid w:val="00390264"/>
    <w:rsid w:val="00392C87"/>
    <w:rsid w:val="003A1F0A"/>
    <w:rsid w:val="003A5FFA"/>
    <w:rsid w:val="003A67E1"/>
    <w:rsid w:val="003D4593"/>
    <w:rsid w:val="003E2C8B"/>
    <w:rsid w:val="003E710B"/>
    <w:rsid w:val="003F1C0E"/>
    <w:rsid w:val="003F6B7F"/>
    <w:rsid w:val="004008D7"/>
    <w:rsid w:val="0040145D"/>
    <w:rsid w:val="004073C4"/>
    <w:rsid w:val="00411339"/>
    <w:rsid w:val="004131BD"/>
    <w:rsid w:val="00416CEA"/>
    <w:rsid w:val="00421AFD"/>
    <w:rsid w:val="00427BE6"/>
    <w:rsid w:val="00430775"/>
    <w:rsid w:val="00432048"/>
    <w:rsid w:val="00434532"/>
    <w:rsid w:val="0043614F"/>
    <w:rsid w:val="004411D1"/>
    <w:rsid w:val="00444965"/>
    <w:rsid w:val="00451008"/>
    <w:rsid w:val="004518DB"/>
    <w:rsid w:val="00461C25"/>
    <w:rsid w:val="00464599"/>
    <w:rsid w:val="0046584E"/>
    <w:rsid w:val="00465D0C"/>
    <w:rsid w:val="00470AB8"/>
    <w:rsid w:val="004757CA"/>
    <w:rsid w:val="00477EBC"/>
    <w:rsid w:val="004A0A73"/>
    <w:rsid w:val="004A3464"/>
    <w:rsid w:val="004A661C"/>
    <w:rsid w:val="004B3845"/>
    <w:rsid w:val="004C4C9B"/>
    <w:rsid w:val="004C58EC"/>
    <w:rsid w:val="004C64B5"/>
    <w:rsid w:val="004D2FA0"/>
    <w:rsid w:val="004D70B7"/>
    <w:rsid w:val="004E04E3"/>
    <w:rsid w:val="004E1010"/>
    <w:rsid w:val="004F6BCF"/>
    <w:rsid w:val="0050202A"/>
    <w:rsid w:val="00507D9B"/>
    <w:rsid w:val="00512297"/>
    <w:rsid w:val="0052032E"/>
    <w:rsid w:val="00521E37"/>
    <w:rsid w:val="005220FF"/>
    <w:rsid w:val="00527117"/>
    <w:rsid w:val="00544D8F"/>
    <w:rsid w:val="00544EE1"/>
    <w:rsid w:val="005463CE"/>
    <w:rsid w:val="00553BDE"/>
    <w:rsid w:val="00562495"/>
    <w:rsid w:val="00563114"/>
    <w:rsid w:val="005661C7"/>
    <w:rsid w:val="00577727"/>
    <w:rsid w:val="005777AF"/>
    <w:rsid w:val="00586562"/>
    <w:rsid w:val="0059242F"/>
    <w:rsid w:val="0059265D"/>
    <w:rsid w:val="00593DC4"/>
    <w:rsid w:val="0059529B"/>
    <w:rsid w:val="005A25B9"/>
    <w:rsid w:val="005A3249"/>
    <w:rsid w:val="005A6ABC"/>
    <w:rsid w:val="005A6C32"/>
    <w:rsid w:val="005B1577"/>
    <w:rsid w:val="005B27CF"/>
    <w:rsid w:val="005B4821"/>
    <w:rsid w:val="005B7C81"/>
    <w:rsid w:val="005C0CC6"/>
    <w:rsid w:val="005C0FFC"/>
    <w:rsid w:val="005C3F71"/>
    <w:rsid w:val="005C7352"/>
    <w:rsid w:val="005D1F7E"/>
    <w:rsid w:val="005D2738"/>
    <w:rsid w:val="005E3B56"/>
    <w:rsid w:val="005E7235"/>
    <w:rsid w:val="005E7A65"/>
    <w:rsid w:val="005F041C"/>
    <w:rsid w:val="005F4B34"/>
    <w:rsid w:val="00616E18"/>
    <w:rsid w:val="00623AED"/>
    <w:rsid w:val="006277BF"/>
    <w:rsid w:val="0063130A"/>
    <w:rsid w:val="00632157"/>
    <w:rsid w:val="00633971"/>
    <w:rsid w:val="00635656"/>
    <w:rsid w:val="0064121E"/>
    <w:rsid w:val="006575BE"/>
    <w:rsid w:val="00660354"/>
    <w:rsid w:val="00665B9B"/>
    <w:rsid w:val="00687219"/>
    <w:rsid w:val="006B0194"/>
    <w:rsid w:val="006C6769"/>
    <w:rsid w:val="006D00A2"/>
    <w:rsid w:val="006D3D54"/>
    <w:rsid w:val="006E1A49"/>
    <w:rsid w:val="006E1EF5"/>
    <w:rsid w:val="006F1B00"/>
    <w:rsid w:val="006F2895"/>
    <w:rsid w:val="006F4B7A"/>
    <w:rsid w:val="006F7727"/>
    <w:rsid w:val="006F77F6"/>
    <w:rsid w:val="00700A59"/>
    <w:rsid w:val="00701E9C"/>
    <w:rsid w:val="00704179"/>
    <w:rsid w:val="00710142"/>
    <w:rsid w:val="00712E81"/>
    <w:rsid w:val="00713DD7"/>
    <w:rsid w:val="0071541C"/>
    <w:rsid w:val="00723919"/>
    <w:rsid w:val="007261D3"/>
    <w:rsid w:val="00735894"/>
    <w:rsid w:val="0073656E"/>
    <w:rsid w:val="00740522"/>
    <w:rsid w:val="0074596C"/>
    <w:rsid w:val="00762474"/>
    <w:rsid w:val="00762A44"/>
    <w:rsid w:val="00775D76"/>
    <w:rsid w:val="007814A8"/>
    <w:rsid w:val="00781A62"/>
    <w:rsid w:val="00782AE3"/>
    <w:rsid w:val="00783C0E"/>
    <w:rsid w:val="00787383"/>
    <w:rsid w:val="00791B51"/>
    <w:rsid w:val="00791EC2"/>
    <w:rsid w:val="00792C9D"/>
    <w:rsid w:val="00795AD1"/>
    <w:rsid w:val="007A2EDC"/>
    <w:rsid w:val="007A513B"/>
    <w:rsid w:val="007A5447"/>
    <w:rsid w:val="007B1763"/>
    <w:rsid w:val="007B3663"/>
    <w:rsid w:val="007B5456"/>
    <w:rsid w:val="007B5F65"/>
    <w:rsid w:val="007C2275"/>
    <w:rsid w:val="007C451A"/>
    <w:rsid w:val="007D3C7C"/>
    <w:rsid w:val="007E64F1"/>
    <w:rsid w:val="007F0FC5"/>
    <w:rsid w:val="007F6574"/>
    <w:rsid w:val="00806791"/>
    <w:rsid w:val="00806E38"/>
    <w:rsid w:val="008175C6"/>
    <w:rsid w:val="00833655"/>
    <w:rsid w:val="00833E5B"/>
    <w:rsid w:val="0084479B"/>
    <w:rsid w:val="00847480"/>
    <w:rsid w:val="00850CD4"/>
    <w:rsid w:val="008514F1"/>
    <w:rsid w:val="00853DFD"/>
    <w:rsid w:val="00854A49"/>
    <w:rsid w:val="008571DF"/>
    <w:rsid w:val="008702FB"/>
    <w:rsid w:val="008A06BE"/>
    <w:rsid w:val="008A2089"/>
    <w:rsid w:val="008A56FD"/>
    <w:rsid w:val="008C46BA"/>
    <w:rsid w:val="008D3DA6"/>
    <w:rsid w:val="008E04AE"/>
    <w:rsid w:val="008E66AD"/>
    <w:rsid w:val="008E6A6B"/>
    <w:rsid w:val="008F7444"/>
    <w:rsid w:val="00900033"/>
    <w:rsid w:val="009022EB"/>
    <w:rsid w:val="0090651C"/>
    <w:rsid w:val="00907C10"/>
    <w:rsid w:val="0091399A"/>
    <w:rsid w:val="00923F62"/>
    <w:rsid w:val="00926791"/>
    <w:rsid w:val="00932A7F"/>
    <w:rsid w:val="0093661C"/>
    <w:rsid w:val="009402F2"/>
    <w:rsid w:val="00940736"/>
    <w:rsid w:val="00950CF7"/>
    <w:rsid w:val="0095320A"/>
    <w:rsid w:val="009548C9"/>
    <w:rsid w:val="00957013"/>
    <w:rsid w:val="00960A44"/>
    <w:rsid w:val="00974C4D"/>
    <w:rsid w:val="009765FD"/>
    <w:rsid w:val="009768C3"/>
    <w:rsid w:val="00977115"/>
    <w:rsid w:val="00977C43"/>
    <w:rsid w:val="0098103D"/>
    <w:rsid w:val="00990D52"/>
    <w:rsid w:val="00990EEE"/>
    <w:rsid w:val="00996533"/>
    <w:rsid w:val="009A3833"/>
    <w:rsid w:val="009A5717"/>
    <w:rsid w:val="009A5F57"/>
    <w:rsid w:val="009A62E2"/>
    <w:rsid w:val="009B110B"/>
    <w:rsid w:val="009B13F0"/>
    <w:rsid w:val="009B196A"/>
    <w:rsid w:val="009B6FB8"/>
    <w:rsid w:val="009D6D9F"/>
    <w:rsid w:val="009E1910"/>
    <w:rsid w:val="009E2FA2"/>
    <w:rsid w:val="009E3502"/>
    <w:rsid w:val="009E5DBA"/>
    <w:rsid w:val="009F0ED7"/>
    <w:rsid w:val="009F0EFC"/>
    <w:rsid w:val="009F2C01"/>
    <w:rsid w:val="009F6047"/>
    <w:rsid w:val="00A00CA0"/>
    <w:rsid w:val="00A03D2A"/>
    <w:rsid w:val="00A10ADB"/>
    <w:rsid w:val="00A144AB"/>
    <w:rsid w:val="00A151A1"/>
    <w:rsid w:val="00A17F01"/>
    <w:rsid w:val="00A22008"/>
    <w:rsid w:val="00A24557"/>
    <w:rsid w:val="00A248B2"/>
    <w:rsid w:val="00A27A64"/>
    <w:rsid w:val="00A37F80"/>
    <w:rsid w:val="00A46B3F"/>
    <w:rsid w:val="00A46F30"/>
    <w:rsid w:val="00A600AC"/>
    <w:rsid w:val="00A61169"/>
    <w:rsid w:val="00A63024"/>
    <w:rsid w:val="00A6518C"/>
    <w:rsid w:val="00A82FCC"/>
    <w:rsid w:val="00A86D6A"/>
    <w:rsid w:val="00A906A4"/>
    <w:rsid w:val="00A93685"/>
    <w:rsid w:val="00A945BF"/>
    <w:rsid w:val="00AA0618"/>
    <w:rsid w:val="00AA246E"/>
    <w:rsid w:val="00AA574E"/>
    <w:rsid w:val="00AD324E"/>
    <w:rsid w:val="00AD5B51"/>
    <w:rsid w:val="00AD7B78"/>
    <w:rsid w:val="00AF4118"/>
    <w:rsid w:val="00B0383C"/>
    <w:rsid w:val="00B05D38"/>
    <w:rsid w:val="00B15D34"/>
    <w:rsid w:val="00B20EE3"/>
    <w:rsid w:val="00B2193A"/>
    <w:rsid w:val="00B27A4E"/>
    <w:rsid w:val="00B33420"/>
    <w:rsid w:val="00B3526C"/>
    <w:rsid w:val="00B379AE"/>
    <w:rsid w:val="00B4210E"/>
    <w:rsid w:val="00B47534"/>
    <w:rsid w:val="00B54A59"/>
    <w:rsid w:val="00B84B54"/>
    <w:rsid w:val="00B857E0"/>
    <w:rsid w:val="00B925DC"/>
    <w:rsid w:val="00B92C7D"/>
    <w:rsid w:val="00B937FB"/>
    <w:rsid w:val="00B93BB2"/>
    <w:rsid w:val="00B955F3"/>
    <w:rsid w:val="00B9697B"/>
    <w:rsid w:val="00BA46C7"/>
    <w:rsid w:val="00BA4DA4"/>
    <w:rsid w:val="00BA79B7"/>
    <w:rsid w:val="00BB2884"/>
    <w:rsid w:val="00BB7B45"/>
    <w:rsid w:val="00BC23A6"/>
    <w:rsid w:val="00BC2E5F"/>
    <w:rsid w:val="00BC481E"/>
    <w:rsid w:val="00BC5AF6"/>
    <w:rsid w:val="00BD37D2"/>
    <w:rsid w:val="00BD3E51"/>
    <w:rsid w:val="00BE054D"/>
    <w:rsid w:val="00BF0A84"/>
    <w:rsid w:val="00C03706"/>
    <w:rsid w:val="00C03F46"/>
    <w:rsid w:val="00C159BC"/>
    <w:rsid w:val="00C15A54"/>
    <w:rsid w:val="00C2214E"/>
    <w:rsid w:val="00C2519B"/>
    <w:rsid w:val="00C3782E"/>
    <w:rsid w:val="00C40468"/>
    <w:rsid w:val="00C404D1"/>
    <w:rsid w:val="00C42176"/>
    <w:rsid w:val="00C42C7E"/>
    <w:rsid w:val="00C52914"/>
    <w:rsid w:val="00C5567D"/>
    <w:rsid w:val="00C55F69"/>
    <w:rsid w:val="00C63F06"/>
    <w:rsid w:val="00C6590B"/>
    <w:rsid w:val="00C6706E"/>
    <w:rsid w:val="00C7131F"/>
    <w:rsid w:val="00C925C3"/>
    <w:rsid w:val="00CA2D6D"/>
    <w:rsid w:val="00CA4A0E"/>
    <w:rsid w:val="00CA58D7"/>
    <w:rsid w:val="00CA5DB0"/>
    <w:rsid w:val="00CA71C5"/>
    <w:rsid w:val="00CB6675"/>
    <w:rsid w:val="00CC221E"/>
    <w:rsid w:val="00CC37D7"/>
    <w:rsid w:val="00CC58ED"/>
    <w:rsid w:val="00CD46AA"/>
    <w:rsid w:val="00CD671A"/>
    <w:rsid w:val="00CE049C"/>
    <w:rsid w:val="00CE47C9"/>
    <w:rsid w:val="00D0643A"/>
    <w:rsid w:val="00D10B53"/>
    <w:rsid w:val="00D145EC"/>
    <w:rsid w:val="00D22A48"/>
    <w:rsid w:val="00D41DA0"/>
    <w:rsid w:val="00D42923"/>
    <w:rsid w:val="00D43C0B"/>
    <w:rsid w:val="00D44A74"/>
    <w:rsid w:val="00D571B0"/>
    <w:rsid w:val="00D57CD2"/>
    <w:rsid w:val="00D57E66"/>
    <w:rsid w:val="00D57E73"/>
    <w:rsid w:val="00D73350"/>
    <w:rsid w:val="00D82231"/>
    <w:rsid w:val="00D8756E"/>
    <w:rsid w:val="00D8788E"/>
    <w:rsid w:val="00D938DD"/>
    <w:rsid w:val="00D94B35"/>
    <w:rsid w:val="00D974EA"/>
    <w:rsid w:val="00DA347D"/>
    <w:rsid w:val="00DC0F52"/>
    <w:rsid w:val="00DC4726"/>
    <w:rsid w:val="00DD40D2"/>
    <w:rsid w:val="00DE1DFF"/>
    <w:rsid w:val="00DE5BBF"/>
    <w:rsid w:val="00DF01A2"/>
    <w:rsid w:val="00E03A99"/>
    <w:rsid w:val="00E041CD"/>
    <w:rsid w:val="00E10BA7"/>
    <w:rsid w:val="00E130A2"/>
    <w:rsid w:val="00E1463F"/>
    <w:rsid w:val="00E21B74"/>
    <w:rsid w:val="00E3403D"/>
    <w:rsid w:val="00E363A9"/>
    <w:rsid w:val="00E413E0"/>
    <w:rsid w:val="00E53AE3"/>
    <w:rsid w:val="00E5574A"/>
    <w:rsid w:val="00E64FB2"/>
    <w:rsid w:val="00E75CB9"/>
    <w:rsid w:val="00E8096D"/>
    <w:rsid w:val="00E81E2C"/>
    <w:rsid w:val="00E90120"/>
    <w:rsid w:val="00EB5D2F"/>
    <w:rsid w:val="00EC10EC"/>
    <w:rsid w:val="00EC640D"/>
    <w:rsid w:val="00EC7F97"/>
    <w:rsid w:val="00ED4234"/>
    <w:rsid w:val="00ED6080"/>
    <w:rsid w:val="00EE0176"/>
    <w:rsid w:val="00EF0942"/>
    <w:rsid w:val="00EF291F"/>
    <w:rsid w:val="00F0218C"/>
    <w:rsid w:val="00F0393B"/>
    <w:rsid w:val="00F1342A"/>
    <w:rsid w:val="00F15523"/>
    <w:rsid w:val="00F15D7E"/>
    <w:rsid w:val="00F313DD"/>
    <w:rsid w:val="00F378BE"/>
    <w:rsid w:val="00F43120"/>
    <w:rsid w:val="00F44BAA"/>
    <w:rsid w:val="00F54FEE"/>
    <w:rsid w:val="00F71DA9"/>
    <w:rsid w:val="00F763A4"/>
    <w:rsid w:val="00F77D41"/>
    <w:rsid w:val="00F81CF2"/>
    <w:rsid w:val="00F82B02"/>
    <w:rsid w:val="00F8574F"/>
    <w:rsid w:val="00F87FD2"/>
    <w:rsid w:val="00F90ED7"/>
    <w:rsid w:val="00F92CB5"/>
    <w:rsid w:val="00F941B8"/>
    <w:rsid w:val="00F941EF"/>
    <w:rsid w:val="00F955A2"/>
    <w:rsid w:val="00F97D4D"/>
    <w:rsid w:val="00FA5FA5"/>
    <w:rsid w:val="00FA79A7"/>
    <w:rsid w:val="00FB3F8B"/>
    <w:rsid w:val="00FB459D"/>
    <w:rsid w:val="00FC1D90"/>
    <w:rsid w:val="00FC643D"/>
    <w:rsid w:val="00FC7960"/>
    <w:rsid w:val="00FD1DAF"/>
    <w:rsid w:val="00FE3DCC"/>
    <w:rsid w:val="00FE44B5"/>
    <w:rsid w:val="00FE53C8"/>
    <w:rsid w:val="00FE5FB7"/>
    <w:rsid w:val="00FE74A4"/>
    <w:rsid w:val="00FF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A2089"/>
    <w:rPr>
      <w:color w:val="0563C1" w:themeColor="hyperlink"/>
      <w:u w:val="single"/>
    </w:rPr>
  </w:style>
  <w:style w:type="character" w:styleId="UnresolvedMention">
    <w:name w:val="Unresolved Mention"/>
    <w:basedOn w:val="DefaultParagraphFont"/>
    <w:uiPriority w:val="99"/>
    <w:semiHidden/>
    <w:unhideWhenUsed/>
    <w:rsid w:val="008A2089"/>
    <w:rPr>
      <w:color w:val="605E5C"/>
      <w:shd w:val="clear" w:color="auto" w:fill="E1DFDD"/>
    </w:rPr>
  </w:style>
  <w:style w:type="character" w:customStyle="1" w:styleId="B1Char">
    <w:name w:val="B1 Char"/>
    <w:link w:val="B1"/>
    <w:qFormat/>
    <w:rsid w:val="008A2089"/>
    <w:rPr>
      <w:rFonts w:ascii="Arial" w:hAnsi="Arial"/>
      <w:lang w:eastAsia="en-US"/>
    </w:rPr>
  </w:style>
  <w:style w:type="paragraph" w:styleId="ListParagraph">
    <w:name w:val="List Paragraph"/>
    <w:aliases w:val="Bullets"/>
    <w:basedOn w:val="Normal"/>
    <w:uiPriority w:val="34"/>
    <w:qFormat/>
    <w:rsid w:val="0046584E"/>
    <w:pPr>
      <w:overflowPunct w:val="0"/>
      <w:autoSpaceDE w:val="0"/>
      <w:autoSpaceDN w:val="0"/>
      <w:adjustRightInd w:val="0"/>
      <w:spacing w:after="180"/>
      <w:ind w:left="720"/>
      <w:contextualSpacing/>
      <w:textAlignment w:val="baseline"/>
    </w:pPr>
    <w:rPr>
      <w:lang w:eastAsia="en-GB"/>
    </w:rPr>
  </w:style>
  <w:style w:type="character" w:customStyle="1" w:styleId="B2Char">
    <w:name w:val="B2 Char"/>
    <w:link w:val="B2"/>
    <w:qFormat/>
    <w:locked/>
    <w:rsid w:val="00833E5B"/>
  </w:style>
  <w:style w:type="paragraph" w:customStyle="1" w:styleId="B2">
    <w:name w:val="B2"/>
    <w:basedOn w:val="List2"/>
    <w:link w:val="B2Char"/>
    <w:qFormat/>
    <w:rsid w:val="00833E5B"/>
    <w:pPr>
      <w:overflowPunct w:val="0"/>
      <w:autoSpaceDE w:val="0"/>
      <w:autoSpaceDN w:val="0"/>
      <w:adjustRightInd w:val="0"/>
      <w:spacing w:after="180"/>
      <w:ind w:left="851" w:hanging="284"/>
      <w:contextualSpacing w:val="0"/>
    </w:pPr>
    <w:rPr>
      <w:lang w:eastAsia="en-GB"/>
    </w:rPr>
  </w:style>
  <w:style w:type="character" w:customStyle="1" w:styleId="B3Car">
    <w:name w:val="B3 Car"/>
    <w:link w:val="B3"/>
    <w:locked/>
    <w:rsid w:val="00833E5B"/>
  </w:style>
  <w:style w:type="paragraph" w:customStyle="1" w:styleId="B3">
    <w:name w:val="B3"/>
    <w:basedOn w:val="List3"/>
    <w:link w:val="B3Car"/>
    <w:qFormat/>
    <w:rsid w:val="00833E5B"/>
    <w:pPr>
      <w:overflowPunct w:val="0"/>
      <w:autoSpaceDE w:val="0"/>
      <w:autoSpaceDN w:val="0"/>
      <w:adjustRightInd w:val="0"/>
      <w:spacing w:after="180"/>
      <w:ind w:left="1135" w:hanging="284"/>
      <w:contextualSpacing w:val="0"/>
    </w:pPr>
    <w:rPr>
      <w:lang w:eastAsia="en-GB"/>
    </w:rPr>
  </w:style>
  <w:style w:type="paragraph" w:styleId="List2">
    <w:name w:val="List 2"/>
    <w:basedOn w:val="Normal"/>
    <w:rsid w:val="00833E5B"/>
    <w:pPr>
      <w:ind w:left="720" w:hanging="360"/>
      <w:contextualSpacing/>
    </w:pPr>
  </w:style>
  <w:style w:type="paragraph" w:styleId="List3">
    <w:name w:val="List 3"/>
    <w:basedOn w:val="Normal"/>
    <w:rsid w:val="00833E5B"/>
    <w:pPr>
      <w:ind w:left="1080" w:hanging="360"/>
      <w:contextualSpacing/>
    </w:pPr>
  </w:style>
  <w:style w:type="character" w:styleId="FollowedHyperlink">
    <w:name w:val="FollowedHyperlink"/>
    <w:basedOn w:val="DefaultParagraphFont"/>
    <w:rsid w:val="00190A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603088">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072959">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197644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050353">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2/Inbox/S2-230823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721</TotalTime>
  <Pages>6</Pages>
  <Words>2691</Words>
  <Characters>15342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314</cp:revision>
  <cp:lastPrinted>2001-04-23T09:30:00Z</cp:lastPrinted>
  <dcterms:created xsi:type="dcterms:W3CDTF">2019-01-14T13:29:00Z</dcterms:created>
  <dcterms:modified xsi:type="dcterms:W3CDTF">2023-08-09T17:11:00Z</dcterms:modified>
</cp:coreProperties>
</file>